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5.png" ContentType="image/png"/>
  <Override PartName="/word/media/rId434.png" ContentType="image/png"/>
  <Override PartName="/word/media/rId440.png" ContentType="image/png"/>
  <Override PartName="/word/media/rId446.png" ContentType="image/png"/>
  <Override PartName="/word/media/rId451.png" ContentType="image/png"/>
  <Override PartName="/word/media/rId536.png" ContentType="image/png"/>
  <Override PartName="/word/media/rId540.png" ContentType="image/png"/>
  <Override PartName="/word/media/rId544.png" ContentType="image/png"/>
  <Override PartName="/word/media/rId548.png" ContentType="image/png"/>
  <Override PartName="/word/media/rId552.png" ContentType="image/png"/>
  <Override PartName="/word/media/rId556.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AlexsLemonade/OpenPBTA-manuscript@b06a353</w:t>
        </w:r>
      </w:hyperlink>
      <w:r>
        <w:t xml:space="preserve"> </w:t>
      </w:r>
      <w:r>
        <w:t xml:space="preserve">on August 31,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7" w:name="results"/>
    <w:p>
      <w:pPr>
        <w:pStyle w:val="Heading2"/>
      </w:pPr>
      <w:r>
        <w:t xml:space="preserve">Results</w:t>
      </w:r>
    </w:p>
    <w:bookmarkStart w:id="429"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2">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3">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4">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6" name="Picture"/>
            <a:graphic>
              <a:graphicData uri="http://schemas.openxmlformats.org/drawingml/2006/picture">
                <pic:pic>
                  <pic:nvPicPr>
                    <pic:cNvPr descr="https://raw.githubusercontent.com/AlexsLemonade/OpenPBTA-analysis/a43ced889d8027dce4bc7f2750056f1566161d35/figures/pngs/figure1.png?sanitize=true" id="427" name="Picture"/>
                    <pic:cNvPicPr>
                      <a:picLocks noChangeArrowheads="1" noChangeAspect="1"/>
                    </pic:cNvPicPr>
                  </pic:nvPicPr>
                  <pic:blipFill>
                    <a:blip r:embed="rId425"/>
                    <a:stretch>
                      <a:fillRect/>
                    </a:stretch>
                  </pic:blipFill>
                  <pic:spPr bwMode="auto">
                    <a:xfrm>
                      <a:off x="0" y="0"/>
                      <a:ext cx="5943600" cy="6604388"/>
                    </a:xfrm>
                    <a:prstGeom prst="rect">
                      <a:avLst/>
                    </a:prstGeom>
                    <a:noFill/>
                    <a:ln w="9525">
                      <a:noFill/>
                      <a:headEnd/>
                      <a:tailEnd/>
                    </a:ln>
                  </pic:spPr>
                </pic:pic>
              </a:graphicData>
            </a:graphic>
          </wp:inline>
        </w:drawing>
      </w:r>
      <w:bookmarkEnd w:id="42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9"/>
    <w:bookmarkStart w:id="43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0"/>
    <w:bookmarkStart w:id="43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1"/>
    <w:bookmarkStart w:id="43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2"/>
    <w:bookmarkStart w:id="43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3"/>
    <w:bookmarkStart w:id="43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5" name="Picture"/>
            <a:graphic>
              <a:graphicData uri="http://schemas.openxmlformats.org/drawingml/2006/picture">
                <pic:pic>
                  <pic:nvPicPr>
                    <pic:cNvPr descr="https://raw.githubusercontent.com/AlexsLemonade/OpenPBTA-analysis/a43ced889d8027dce4bc7f2750056f1566161d35/figures/pngs/figure2.png?sanitize=true" id="436" name="Picture"/>
                    <pic:cNvPicPr>
                      <a:picLocks noChangeArrowheads="1" noChangeAspect="1"/>
                    </pic:cNvPicPr>
                  </pic:nvPicPr>
                  <pic:blipFill>
                    <a:blip r:embed="rId434"/>
                    <a:stretch>
                      <a:fillRect/>
                    </a:stretch>
                  </pic:blipFill>
                  <pic:spPr bwMode="auto">
                    <a:xfrm>
                      <a:off x="0" y="0"/>
                      <a:ext cx="5943600" cy="4196087"/>
                    </a:xfrm>
                    <a:prstGeom prst="rect">
                      <a:avLst/>
                    </a:prstGeom>
                    <a:noFill/>
                    <a:ln w="9525">
                      <a:noFill/>
                      <a:headEnd/>
                      <a:tailEnd/>
                    </a:ln>
                  </pic:spPr>
                </pic:pic>
              </a:graphicData>
            </a:graphic>
          </wp:inline>
        </w:drawing>
      </w:r>
      <w:bookmarkEnd w:id="43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8"/>
    <w:bookmarkEnd w:id="439"/>
    <w:bookmarkStart w:id="44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1" name="Picture"/>
            <a:graphic>
              <a:graphicData uri="http://schemas.openxmlformats.org/drawingml/2006/picture">
                <pic:pic>
                  <pic:nvPicPr>
                    <pic:cNvPr descr="https://raw.githubusercontent.com/AlexsLemonade/OpenPBTA-analysis/a43ced889d8027dce4bc7f2750056f1566161d35/figures/pngs/figure3.png?sanitize=true" id="442" name="Picture"/>
                    <pic:cNvPicPr>
                      <a:picLocks noChangeArrowheads="1" noChangeAspect="1"/>
                    </pic:cNvPicPr>
                  </pic:nvPicPr>
                  <pic:blipFill>
                    <a:blip r:embed="rId440"/>
                    <a:stretch>
                      <a:fillRect/>
                    </a:stretch>
                  </pic:blipFill>
                  <pic:spPr bwMode="auto">
                    <a:xfrm>
                      <a:off x="0" y="0"/>
                      <a:ext cx="5943600" cy="6736080"/>
                    </a:xfrm>
                    <a:prstGeom prst="rect">
                      <a:avLst/>
                    </a:prstGeom>
                    <a:noFill/>
                    <a:ln w="9525">
                      <a:noFill/>
                      <a:headEnd/>
                      <a:tailEnd/>
                    </a:ln>
                  </pic:spPr>
                </pic:pic>
              </a:graphicData>
            </a:graphic>
          </wp:inline>
        </w:drawing>
      </w:r>
      <w:bookmarkEnd w:id="44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4"/>
    <w:bookmarkStart w:id="456" w:name="X2df3fd443ab4db672aaac969f7e0daef39efc51"/>
    <w:p>
      <w:pPr>
        <w:pStyle w:val="Heading3"/>
      </w:pPr>
      <w:r>
        <w:t xml:space="preserve">Transcriptomic Landscape of Pediatric Brain Tumors</w:t>
      </w:r>
    </w:p>
    <w:bookmarkStart w:id="44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5"/>
    <w:bookmarkStart w:id="45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7" name="Picture"/>
            <a:graphic>
              <a:graphicData uri="http://schemas.openxmlformats.org/drawingml/2006/picture">
                <pic:pic>
                  <pic:nvPicPr>
                    <pic:cNvPr descr="https://raw.githubusercontent.com/AlexsLemonade/OpenPBTA-analysis/a43ced889d8027dce4bc7f2750056f1566161d35/figures/pngs/figure4.png?sanitize=true" id="448" name="Picture"/>
                    <pic:cNvPicPr>
                      <a:picLocks noChangeArrowheads="1" noChangeAspect="1"/>
                    </pic:cNvPicPr>
                  </pic:nvPicPr>
                  <pic:blipFill>
                    <a:blip r:embed="rId446"/>
                    <a:stretch>
                      <a:fillRect/>
                    </a:stretch>
                  </pic:blipFill>
                  <pic:spPr bwMode="auto">
                    <a:xfrm>
                      <a:off x="0" y="0"/>
                      <a:ext cx="5943600" cy="5268190"/>
                    </a:xfrm>
                    <a:prstGeom prst="rect">
                      <a:avLst/>
                    </a:prstGeom>
                    <a:noFill/>
                    <a:ln w="9525">
                      <a:noFill/>
                      <a:headEnd/>
                      <a:tailEnd/>
                    </a:ln>
                  </pic:spPr>
                </pic:pic>
              </a:graphicData>
            </a:graphic>
          </wp:inline>
        </w:drawing>
      </w:r>
      <w:bookmarkEnd w:id="44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0"/>
    <w:bookmarkStart w:id="45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2" name="Picture"/>
            <a:graphic>
              <a:graphicData uri="http://schemas.openxmlformats.org/drawingml/2006/picture">
                <pic:pic>
                  <pic:nvPicPr>
                    <pic:cNvPr descr="https://raw.githubusercontent.com/AlexsLemonade/OpenPBTA-analysis/a43ced889d8027dce4bc7f2750056f1566161d35/figures/pngs/figure5.png?sanitize=true" id="453" name="Picture"/>
                    <pic:cNvPicPr>
                      <a:picLocks noChangeArrowheads="1" noChangeAspect="1"/>
                    </pic:cNvPicPr>
                  </pic:nvPicPr>
                  <pic:blipFill>
                    <a:blip r:embed="rId451"/>
                    <a:stretch>
                      <a:fillRect/>
                    </a:stretch>
                  </pic:blipFill>
                  <pic:spPr bwMode="auto">
                    <a:xfrm>
                      <a:off x="0" y="0"/>
                      <a:ext cx="5943600" cy="5656684"/>
                    </a:xfrm>
                    <a:prstGeom prst="rect">
                      <a:avLst/>
                    </a:prstGeom>
                    <a:noFill/>
                    <a:ln w="9525">
                      <a:noFill/>
                      <a:headEnd/>
                      <a:tailEnd/>
                    </a:ln>
                  </pic:spPr>
                </pic:pic>
              </a:graphicData>
            </a:graphic>
          </wp:inline>
        </w:drawing>
      </w:r>
      <w:bookmarkEnd w:id="45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5"/>
    <w:bookmarkEnd w:id="456"/>
    <w:bookmarkEnd w:id="457"/>
    <w:bookmarkStart w:id="45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9"/>
    <w:bookmarkStart w:id="46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60"/>
    <w:bookmarkStart w:id="46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1"/>
    <w:bookmarkStart w:id="46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2"/>
    <w:bookmarkStart w:id="46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4"/>
    <w:bookmarkStart w:id="46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5"/>
    <w:bookmarkStart w:id="535" w:name="star-methods"/>
    <w:p>
      <w:pPr>
        <w:pStyle w:val="Heading2"/>
      </w:pPr>
      <w:r>
        <w:t xml:space="preserve">STAR METHODS</w:t>
      </w:r>
    </w:p>
    <w:bookmarkStart w:id="473" w:name="resource-availability"/>
    <w:p>
      <w:pPr>
        <w:pStyle w:val="Heading3"/>
      </w:pPr>
      <w:r>
        <w:t xml:space="preserve">RESOURCE AVAILABILITY</w:t>
      </w:r>
    </w:p>
    <w:bookmarkStart w:id="46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6"/>
    <w:bookmarkStart w:id="467" w:name="materials-availability"/>
    <w:p>
      <w:pPr>
        <w:pStyle w:val="Heading4"/>
      </w:pPr>
      <w:r>
        <w:t xml:space="preserve">Materials availability</w:t>
      </w:r>
    </w:p>
    <w:p>
      <w:pPr>
        <w:pStyle w:val="FirstParagraph"/>
      </w:pPr>
      <w:r>
        <w:t xml:space="preserve">This study did not create new, unique reagents.</w:t>
      </w:r>
    </w:p>
    <w:bookmarkEnd w:id="467"/>
    <w:bookmarkStart w:id="47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69">
        <w:r>
          <w:rPr>
            <w:rStyle w:val="Hyperlink"/>
          </w:rPr>
          <w:t xml:space="preserve">https://cavatica.sbgenomics.com/u/cavatica/openpbta</w:t>
        </w:r>
      </w:hyperlink>
      <w:r>
        <w:t xml:space="preserve"> </w:t>
      </w:r>
      <w:r>
        <w:t xml:space="preserve">or via download script in the</w:t>
      </w:r>
      <w:r>
        <w:t xml:space="preserve"> </w:t>
      </w:r>
      <w:hyperlink r:id="rId423">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3">
        <w:r>
          <w:rPr>
            <w:rStyle w:val="Hyperlink"/>
          </w:rPr>
          <w:t xml:space="preserve">https://github.com/AlexsLemonade/OpenPBTA-analysis</w:t>
        </w:r>
      </w:hyperlink>
      <w:r>
        <w:t xml:space="preserve">.</w:t>
      </w:r>
      <w:r>
        <w:t xml:space="preserve"> </w:t>
      </w:r>
      <w:r>
        <w:t xml:space="preserve">Manuscript code can be found at</w:t>
      </w:r>
      <w:r>
        <w:t xml:space="preserve"> </w:t>
      </w:r>
      <w:hyperlink r:id="rId424">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2"/>
    <w:bookmarkEnd w:id="473"/>
    <w:bookmarkStart w:id="506" w:name="method-details"/>
    <w:p>
      <w:pPr>
        <w:pStyle w:val="Heading3"/>
      </w:pPr>
      <w:r>
        <w:t xml:space="preserve">METHOD DETAILS</w:t>
      </w:r>
    </w:p>
    <w:bookmarkStart w:id="476"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4">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5">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6"/>
    <w:bookmarkStart w:id="479" w:name="Xf02b739111c92905f93a98a09e9ef33af494767"/>
    <w:p>
      <w:pPr>
        <w:pStyle w:val="Heading4"/>
      </w:pPr>
      <w:r>
        <w:t xml:space="preserve">Nucleic acids extraction and library preparation</w:t>
      </w:r>
    </w:p>
    <w:bookmarkStart w:id="477"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7"/>
    <w:bookmarkStart w:id="478"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8"/>
    <w:bookmarkEnd w:id="479"/>
    <w:bookmarkStart w:id="480"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0"/>
    <w:bookmarkStart w:id="483"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1">
        <w:r>
          <w:rPr>
            <w:rStyle w:val="Hyperlink"/>
          </w:rPr>
          <w:t xml:space="preserve">Broad Genome References on AWS</w:t>
        </w:r>
      </w:hyperlink>
      <w:r>
        <w:t xml:space="preserve"> </w:t>
      </w:r>
      <w:r>
        <w:t xml:space="preserve">bucket with a general description of references at</w:t>
      </w:r>
      <w:r>
        <w:t xml:space="preserve"> </w:t>
      </w:r>
      <w:hyperlink r:id="rId482">
        <w:r>
          <w:rPr>
            <w:rStyle w:val="Hyperlink"/>
          </w:rPr>
          <w:t xml:space="preserve">https://s3.amazonaws.com/broad-references/broad-references-readme.html</w:t>
        </w:r>
      </w:hyperlink>
      <w:r>
        <w:t xml:space="preserve">.</w:t>
      </w:r>
    </w:p>
    <w:bookmarkEnd w:id="483"/>
    <w:bookmarkStart w:id="484"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4"/>
    <w:bookmarkStart w:id="487" w:name="germline-variant-calling"/>
    <w:p>
      <w:pPr>
        <w:pStyle w:val="Heading4"/>
      </w:pPr>
      <w:r>
        <w:t xml:space="preserve">Germline Variant Calling</w:t>
      </w:r>
    </w:p>
    <w:bookmarkStart w:id="485"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1">
        <w:r>
          <w:rPr>
            <w:rStyle w:val="Hyperlink"/>
          </w:rPr>
          <w:t xml:space="preserve">D3b GitHub repository</w:t>
        </w:r>
      </w:hyperlink>
      <w:r>
        <w:t xml:space="preserve">.</w:t>
      </w:r>
      <w:r>
        <w:t xml:space="preserve"> </w:t>
      </w:r>
      <w:r>
        <w:t xml:space="preserve">References can be obtained from the</w:t>
      </w:r>
      <w:r>
        <w:t xml:space="preserve"> </w:t>
      </w:r>
      <w:hyperlink r:id="rId481">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5"/>
    <w:bookmarkStart w:id="486"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1">
        <w:r>
          <w:rPr>
            <w:rStyle w:val="Hyperlink"/>
          </w:rPr>
          <w:t xml:space="preserve">D3b GitHub repository</w:t>
        </w:r>
      </w:hyperlink>
      <w:r>
        <w:t xml:space="preserve">.</w:t>
      </w:r>
    </w:p>
    <w:bookmarkEnd w:id="486"/>
    <w:bookmarkEnd w:id="487"/>
    <w:bookmarkStart w:id="495" w:name="somatic-mutation-calling"/>
    <w:p>
      <w:pPr>
        <w:pStyle w:val="Heading4"/>
      </w:pPr>
      <w:r>
        <w:t xml:space="preserve">Somatic Mutation Calling</w:t>
      </w:r>
    </w:p>
    <w:bookmarkStart w:id="491"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8">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9">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0">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1"/>
    <w:bookmarkStart w:id="492"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2"/>
    <w:bookmarkStart w:id="493"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3"/>
    <w:bookmarkStart w:id="494"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4"/>
    <w:bookmarkEnd w:id="495"/>
    <w:bookmarkStart w:id="497"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6"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6"/>
    <w:bookmarkEnd w:id="497"/>
    <w:bookmarkStart w:id="499"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8">
        <w:r>
          <w:rPr>
            <w:rStyle w:val="Hyperlink"/>
          </w:rPr>
          <w:t xml:space="preserve">workflows GitHub repository</w:t>
        </w:r>
      </w:hyperlink>
      <w:r>
        <w:t xml:space="preserve">.</w:t>
      </w:r>
    </w:p>
    <w:bookmarkEnd w:id="499"/>
    <w:bookmarkStart w:id="505" w:name="gene-expression"/>
    <w:p>
      <w:pPr>
        <w:pStyle w:val="Heading4"/>
      </w:pPr>
      <w:r>
        <w:t xml:space="preserve">Gene Expression</w:t>
      </w:r>
    </w:p>
    <w:bookmarkStart w:id="500"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0"/>
    <w:bookmarkStart w:id="501"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1"/>
    <w:bookmarkStart w:id="504"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2">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3">
        <w:r>
          <w:rPr>
            <w:rStyle w:val="Hyperlink"/>
          </w:rPr>
          <w:t xml:space="preserve">D3b GitHub repository</w:t>
        </w:r>
      </w:hyperlink>
      <w:r>
        <w:t xml:space="preserve">.</w:t>
      </w:r>
    </w:p>
    <w:bookmarkEnd w:id="504"/>
    <w:bookmarkEnd w:id="505"/>
    <w:bookmarkEnd w:id="506"/>
    <w:bookmarkStart w:id="522" w:name="quantification-and-statistical-analysis"/>
    <w:p>
      <w:pPr>
        <w:pStyle w:val="Heading3"/>
      </w:pPr>
      <w:r>
        <w:t xml:space="preserve">QUANTIFICATION AND STATISTICAL ANALYSIS</w:t>
      </w:r>
    </w:p>
    <w:bookmarkStart w:id="507"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7"/>
    <w:bookmarkStart w:id="508"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8"/>
    <w:bookmarkStart w:id="519"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0"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9">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0"/>
    <w:bookmarkStart w:id="511"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1"/>
    <w:bookmarkStart w:id="512"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2"/>
    <w:bookmarkStart w:id="518"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3">
        <w:r>
          <w:rPr>
            <w:rStyle w:val="Hyperlink"/>
          </w:rPr>
          <w:t xml:space="preserve">kinases</w:t>
        </w:r>
      </w:hyperlink>
      <w:r>
        <w:t xml:space="preserve">,</w:t>
      </w:r>
      <w:r>
        <w:t xml:space="preserve"> </w:t>
      </w:r>
      <w:hyperlink r:id="rId514">
        <w:r>
          <w:rPr>
            <w:rStyle w:val="Hyperlink"/>
          </w:rPr>
          <w:t xml:space="preserve">oncogenes</w:t>
        </w:r>
      </w:hyperlink>
      <w:r>
        <w:t xml:space="preserve">,</w:t>
      </w:r>
      <w:r>
        <w:t xml:space="preserve"> </w:t>
      </w:r>
      <w:hyperlink r:id="rId515">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6">
        <w:r>
          <w:rPr>
            <w:rStyle w:val="Hyperlink"/>
          </w:rPr>
          <w:t xml:space="preserve">COSMIC genes</w:t>
        </w:r>
      </w:hyperlink>
      <w:r>
        <w:t xml:space="preserve">, and/or known</w:t>
      </w:r>
      <w:r>
        <w:t xml:space="preserve"> </w:t>
      </w:r>
      <w:hyperlink r:id="rId517">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8"/>
    <w:bookmarkEnd w:id="519"/>
    <w:bookmarkStart w:id="520"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0"/>
    <w:bookmarkStart w:id="521"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1"/>
    <w:bookmarkEnd w:id="522"/>
    <w:bookmarkStart w:id="531"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5" w:name="clinical-data-harmonization"/>
    <w:p>
      <w:pPr>
        <w:pStyle w:val="Heading4"/>
      </w:pPr>
      <w:r>
        <w:t xml:space="preserve">Clinical Data Harmonization</w:t>
      </w:r>
    </w:p>
    <w:bookmarkStart w:id="523"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3"/>
    <w:bookmarkStart w:id="524"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4"/>
    <w:bookmarkEnd w:id="525"/>
    <w:bookmarkStart w:id="526"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6"/>
    <w:bookmarkStart w:id="528"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7">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8"/>
    <w:bookmarkStart w:id="529"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9"/>
    <w:bookmarkStart w:id="530"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0"/>
    <w:bookmarkEnd w:id="531"/>
    <w:bookmarkStart w:id="533"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2">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3"/>
    <w:bookmarkStart w:id="534"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4"/>
    <w:bookmarkEnd w:id="535"/>
    <w:bookmarkStart w:id="565" w:name="X1cddf5a4622206ffc5dcb1185d7c97aa1d32bb6"/>
    <w:p>
      <w:pPr>
        <w:pStyle w:val="Heading2"/>
      </w:pPr>
      <w:r>
        <w:t xml:space="preserve">Supplemental Information Titles and Legends</w:t>
      </w:r>
    </w:p>
    <w:bookmarkStart w:id="0" w:name="fig:S1"/>
    <w:p>
      <w:pPr>
        <w:pStyle w:val="CaptionedFigure"/>
      </w:pPr>
      <w:bookmarkStart w:id="539"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7" name="Picture"/>
            <a:graphic>
              <a:graphicData uri="http://schemas.openxmlformats.org/drawingml/2006/picture">
                <pic:pic>
                  <pic:nvPicPr>
                    <pic:cNvPr descr="https://raw.githubusercontent.com/AlexsLemonade/OpenPBTA-analysis/a43ced889d8027dce4bc7f2750056f1566161d35/figures/pngs/figureS1.png?sanitize=true" id="538" name="Picture"/>
                    <pic:cNvPicPr>
                      <a:picLocks noChangeArrowheads="1" noChangeAspect="1"/>
                    </pic:cNvPicPr>
                  </pic:nvPicPr>
                  <pic:blipFill>
                    <a:blip r:embed="rId536"/>
                    <a:stretch>
                      <a:fillRect/>
                    </a:stretch>
                  </pic:blipFill>
                  <pic:spPr bwMode="auto">
                    <a:xfrm>
                      <a:off x="0" y="0"/>
                      <a:ext cx="5943600" cy="7255013"/>
                    </a:xfrm>
                    <a:prstGeom prst="rect">
                      <a:avLst/>
                    </a:prstGeom>
                    <a:noFill/>
                    <a:ln w="9525">
                      <a:noFill/>
                      <a:headEnd/>
                      <a:tailEnd/>
                    </a:ln>
                  </pic:spPr>
                </pic:pic>
              </a:graphicData>
            </a:graphic>
          </wp:inline>
        </w:drawing>
      </w:r>
      <w:bookmarkEnd w:id="539"/>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3">
        <w:r>
          <w:rPr>
            <w:rStyle w:val="Hyperlink"/>
          </w:rPr>
          <w:t xml:space="preserve">BioRender.com</w:t>
        </w:r>
      </w:hyperlink>
      <w:r>
        <w:t xml:space="preserve">.</w:t>
      </w:r>
    </w:p>
    <w:bookmarkEnd w:id="0"/>
    <w:bookmarkStart w:id="0" w:name="fig:S2"/>
    <w:p>
      <w:pPr>
        <w:pStyle w:val="CaptionedFigure"/>
      </w:pPr>
      <w:bookmarkStart w:id="543"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1" name="Picture"/>
            <a:graphic>
              <a:graphicData uri="http://schemas.openxmlformats.org/drawingml/2006/picture">
                <pic:pic>
                  <pic:nvPicPr>
                    <pic:cNvPr descr="https://raw.githubusercontent.com/AlexsLemonade/OpenPBTA-analysis/a43ced889d8027dce4bc7f2750056f1566161d35/figures/pngs/figureS2.png?sanitize=true" id="542" name="Picture"/>
                    <pic:cNvPicPr>
                      <a:picLocks noChangeArrowheads="1" noChangeAspect="1"/>
                    </pic:cNvPicPr>
                  </pic:nvPicPr>
                  <pic:blipFill>
                    <a:blip r:embed="rId540"/>
                    <a:stretch>
                      <a:fillRect/>
                    </a:stretch>
                  </pic:blipFill>
                  <pic:spPr bwMode="auto">
                    <a:xfrm>
                      <a:off x="0" y="0"/>
                      <a:ext cx="5943600" cy="4106487"/>
                    </a:xfrm>
                    <a:prstGeom prst="rect">
                      <a:avLst/>
                    </a:prstGeom>
                    <a:noFill/>
                    <a:ln w="9525">
                      <a:noFill/>
                      <a:headEnd/>
                      <a:tailEnd/>
                    </a:ln>
                  </pic:spPr>
                </pic:pic>
              </a:graphicData>
            </a:graphic>
          </wp:inline>
        </w:drawing>
      </w:r>
      <w:bookmarkEnd w:id="543"/>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7"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5" name="Picture"/>
            <a:graphic>
              <a:graphicData uri="http://schemas.openxmlformats.org/drawingml/2006/picture">
                <pic:pic>
                  <pic:nvPicPr>
                    <pic:cNvPr descr="https://raw.githubusercontent.com/AlexsLemonade/OpenPBTA-analysis/a43ced889d8027dce4bc7f2750056f1566161d35/figures/pngs/figureS3.png?sanitize=true" id="546" name="Picture"/>
                    <pic:cNvPicPr>
                      <a:picLocks noChangeArrowheads="1" noChangeAspect="1"/>
                    </pic:cNvPicPr>
                  </pic:nvPicPr>
                  <pic:blipFill>
                    <a:blip r:embed="rId544"/>
                    <a:stretch>
                      <a:fillRect/>
                    </a:stretch>
                  </pic:blipFill>
                  <pic:spPr bwMode="auto">
                    <a:xfrm>
                      <a:off x="0" y="0"/>
                      <a:ext cx="5943600" cy="6513315"/>
                    </a:xfrm>
                    <a:prstGeom prst="rect">
                      <a:avLst/>
                    </a:prstGeom>
                    <a:noFill/>
                    <a:ln w="9525">
                      <a:noFill/>
                      <a:headEnd/>
                      <a:tailEnd/>
                    </a:ln>
                  </pic:spPr>
                </pic:pic>
              </a:graphicData>
            </a:graphic>
          </wp:inline>
        </w:drawing>
      </w:r>
      <w:bookmarkEnd w:id="547"/>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1"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9" name="Picture"/>
            <a:graphic>
              <a:graphicData uri="http://schemas.openxmlformats.org/drawingml/2006/picture">
                <pic:pic>
                  <pic:nvPicPr>
                    <pic:cNvPr descr="https://raw.githubusercontent.com/AlexsLemonade/OpenPBTA-analysis/a43ced889d8027dce4bc7f2750056f1566161d35/figures/pngs/figureS4.png?sanitize=true" id="550" name="Picture"/>
                    <pic:cNvPicPr>
                      <a:picLocks noChangeArrowheads="1" noChangeAspect="1"/>
                    </pic:cNvPicPr>
                  </pic:nvPicPr>
                  <pic:blipFill>
                    <a:blip r:embed="rId548"/>
                    <a:stretch>
                      <a:fillRect/>
                    </a:stretch>
                  </pic:blipFill>
                  <pic:spPr bwMode="auto">
                    <a:xfrm>
                      <a:off x="0" y="0"/>
                      <a:ext cx="5943600" cy="7744690"/>
                    </a:xfrm>
                    <a:prstGeom prst="rect">
                      <a:avLst/>
                    </a:prstGeom>
                    <a:noFill/>
                    <a:ln w="9525">
                      <a:noFill/>
                      <a:headEnd/>
                      <a:tailEnd/>
                    </a:ln>
                  </pic:spPr>
                </pic:pic>
              </a:graphicData>
            </a:graphic>
          </wp:inline>
        </w:drawing>
      </w:r>
      <w:bookmarkEnd w:id="551"/>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5"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3" name="Picture"/>
            <a:graphic>
              <a:graphicData uri="http://schemas.openxmlformats.org/drawingml/2006/picture">
                <pic:pic>
                  <pic:nvPicPr>
                    <pic:cNvPr descr="https://raw.githubusercontent.com/AlexsLemonade/OpenPBTA-analysis/a43ced889d8027dce4bc7f2750056f1566161d35/figures/pngs/figureS5.png?sanitize=true" id="554" name="Picture"/>
                    <pic:cNvPicPr>
                      <a:picLocks noChangeArrowheads="1" noChangeAspect="1"/>
                    </pic:cNvPicPr>
                  </pic:nvPicPr>
                  <pic:blipFill>
                    <a:blip r:embed="rId552"/>
                    <a:stretch>
                      <a:fillRect/>
                    </a:stretch>
                  </pic:blipFill>
                  <pic:spPr bwMode="auto">
                    <a:xfrm>
                      <a:off x="0" y="0"/>
                      <a:ext cx="5943600" cy="1884556"/>
                    </a:xfrm>
                    <a:prstGeom prst="rect">
                      <a:avLst/>
                    </a:prstGeom>
                    <a:noFill/>
                    <a:ln w="9525">
                      <a:noFill/>
                      <a:headEnd/>
                      <a:tailEnd/>
                    </a:ln>
                  </pic:spPr>
                </pic:pic>
              </a:graphicData>
            </a:graphic>
          </wp:inline>
        </w:drawing>
      </w:r>
      <w:bookmarkEnd w:id="555"/>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9"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7" name="Picture"/>
            <a:graphic>
              <a:graphicData uri="http://schemas.openxmlformats.org/drawingml/2006/picture">
                <pic:pic>
                  <pic:nvPicPr>
                    <pic:cNvPr descr="https://raw.githubusercontent.com/AlexsLemonade/OpenPBTA-analysis/a43ced889d8027dce4bc7f2750056f1566161d35/figures/pngs/figureS6.png?sanitize=true" id="558" name="Picture"/>
                    <pic:cNvPicPr>
                      <a:picLocks noChangeArrowheads="1" noChangeAspect="1"/>
                    </pic:cNvPicPr>
                  </pic:nvPicPr>
                  <pic:blipFill>
                    <a:blip r:embed="rId556"/>
                    <a:stretch>
                      <a:fillRect/>
                    </a:stretch>
                  </pic:blipFill>
                  <pic:spPr bwMode="auto">
                    <a:xfrm>
                      <a:off x="0" y="0"/>
                      <a:ext cx="5943600" cy="2843827"/>
                    </a:xfrm>
                    <a:prstGeom prst="rect">
                      <a:avLst/>
                    </a:prstGeom>
                    <a:noFill/>
                    <a:ln w="9525">
                      <a:noFill/>
                      <a:headEnd/>
                      <a:tailEnd/>
                    </a:ln>
                  </pic:spPr>
                </pic:pic>
              </a:graphicData>
            </a:graphic>
          </wp:inline>
        </w:drawing>
      </w:r>
      <w:bookmarkEnd w:id="559"/>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0">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1">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2">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3">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4">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5"/>
    <w:bookmarkStart w:id="566"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6"/>
    <w:bookmarkStart w:id="888" w:name="references"/>
    <w:p>
      <w:pPr>
        <w:pStyle w:val="Heading2"/>
      </w:pPr>
      <w:r>
        <w:t xml:space="preserve">References</w:t>
      </w:r>
    </w:p>
    <w:bookmarkStart w:id="887" w:name="refs"/>
    <w:bookmarkStart w:id="568" w:name="ref-1CfFjxg8Y"/>
    <w:p>
      <w:pPr>
        <w:pStyle w:val="Bibliography"/>
      </w:pPr>
      <w:hyperlink r:id="rId567">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8"/>
    <w:bookmarkStart w:id="570" w:name="ref-1AM78Fkrd"/>
    <w:p>
      <w:pPr>
        <w:pStyle w:val="Bibliography"/>
      </w:pPr>
      <w:r>
        <w:t xml:space="preserve">(2008).</w:t>
      </w:r>
      <w:r>
        <w:t xml:space="preserve"> </w:t>
      </w:r>
      <w:hyperlink r:id="rId569">
        <w:r>
          <w:rPr>
            <w:rStyle w:val="Hyperlink"/>
          </w:rPr>
          <w:t xml:space="preserve">Childhood Medulloblastoma and Other Central Nervous System Embryonal Tumors Treatment (PDQ®)–Health Professional Version - NCI</w:t>
        </w:r>
      </w:hyperlink>
      <w:r>
        <w:t xml:space="preserve">.</w:t>
      </w:r>
    </w:p>
    <w:bookmarkEnd w:id="570"/>
    <w:bookmarkStart w:id="572"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1">
        <w:r>
          <w:rPr>
            <w:rStyle w:val="Hyperlink"/>
          </w:rPr>
          <w:t xml:space="preserve">https://doi.org/10.1038/nature13480</w:t>
        </w:r>
      </w:hyperlink>
      <w:r>
        <w:t xml:space="preserve">.</w:t>
      </w:r>
    </w:p>
    <w:bookmarkEnd w:id="572"/>
    <w:bookmarkStart w:id="574"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3">
        <w:r>
          <w:rPr>
            <w:rStyle w:val="Hyperlink"/>
          </w:rPr>
          <w:t xml:space="preserve">https://doi.org/10.1186/s40478-020-01056-8</w:t>
        </w:r>
      </w:hyperlink>
      <w:r>
        <w:t xml:space="preserve">.</w:t>
      </w:r>
    </w:p>
    <w:bookmarkEnd w:id="574"/>
    <w:bookmarkStart w:id="576"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5">
        <w:r>
          <w:rPr>
            <w:rStyle w:val="Hyperlink"/>
          </w:rPr>
          <w:t xml:space="preserve">https://doi.org/10.1007/s00401-018-1830-2</w:t>
        </w:r>
      </w:hyperlink>
      <w:r>
        <w:t xml:space="preserve">.</w:t>
      </w:r>
    </w:p>
    <w:bookmarkEnd w:id="576"/>
    <w:bookmarkStart w:id="578"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7">
        <w:r>
          <w:rPr>
            <w:rStyle w:val="Hyperlink"/>
          </w:rPr>
          <w:t xml:space="preserve">https://doi.org/10.1136/jmedgenet-2020-107627</w:t>
        </w:r>
      </w:hyperlink>
      <w:r>
        <w:t xml:space="preserve">.</w:t>
      </w:r>
    </w:p>
    <w:bookmarkEnd w:id="578"/>
    <w:bookmarkStart w:id="580"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9">
        <w:r>
          <w:rPr>
            <w:rStyle w:val="Hyperlink"/>
          </w:rPr>
          <w:t xml:space="preserve">https://doi.org/10.1038/s41598-019-55636-3</w:t>
        </w:r>
      </w:hyperlink>
      <w:r>
        <w:t xml:space="preserve">.</w:t>
      </w:r>
    </w:p>
    <w:bookmarkEnd w:id="580"/>
    <w:bookmarkStart w:id="582"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1">
        <w:r>
          <w:rPr>
            <w:rStyle w:val="Hyperlink"/>
          </w:rPr>
          <w:t xml:space="preserve">https://doi.org/10.1093/carcin/bgp268</w:t>
        </w:r>
      </w:hyperlink>
      <w:r>
        <w:t xml:space="preserve">.</w:t>
      </w:r>
    </w:p>
    <w:bookmarkEnd w:id="582"/>
    <w:bookmarkStart w:id="584"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3">
        <w:r>
          <w:rPr>
            <w:rStyle w:val="Hyperlink"/>
          </w:rPr>
          <w:t xml:space="preserve">https://doi.org/10.1038/ng.3500</w:t>
        </w:r>
      </w:hyperlink>
      <w:r>
        <w:t xml:space="preserve">.</w:t>
      </w:r>
    </w:p>
    <w:bookmarkEnd w:id="584"/>
    <w:bookmarkStart w:id="586"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5">
        <w:r>
          <w:rPr>
            <w:rStyle w:val="Hyperlink"/>
          </w:rPr>
          <w:t xml:space="preserve">https://doi.org/10.1038/nbt.3780</w:t>
        </w:r>
      </w:hyperlink>
      <w:r>
        <w:t xml:space="preserve">.</w:t>
      </w:r>
    </w:p>
    <w:bookmarkEnd w:id="586"/>
    <w:bookmarkStart w:id="588" w:name="ref-9ZgwE4bQ"/>
    <w:p>
      <w:pPr>
        <w:pStyle w:val="Bibliography"/>
      </w:pPr>
      <w:r>
        <w:t xml:space="preserve">Benjamin, D., Sato, T., Cibulskis, K., Getz, G., Stewart, C., and Lichtenstein, L. (2019). Calling Somatic SNVs and Indels with Mutect2. bioRxiv 861054.</w:t>
      </w:r>
      <w:r>
        <w:t xml:space="preserve"> </w:t>
      </w:r>
      <w:hyperlink r:id="rId587">
        <w:r>
          <w:rPr>
            <w:rStyle w:val="Hyperlink"/>
          </w:rPr>
          <w:t xml:space="preserve">https://doi.org/10.1101/861054</w:t>
        </w:r>
      </w:hyperlink>
      <w:r>
        <w:t xml:space="preserve">.</w:t>
      </w:r>
    </w:p>
    <w:bookmarkEnd w:id="588"/>
    <w:bookmarkStart w:id="590"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9">
        <w:r>
          <w:rPr>
            <w:rStyle w:val="Hyperlink"/>
          </w:rPr>
          <w:t xml:space="preserve">https://doi.org/10.1038/s41525-017-0014-7</w:t>
        </w:r>
      </w:hyperlink>
      <w:r>
        <w:t xml:space="preserve">.</w:t>
      </w:r>
    </w:p>
    <w:bookmarkEnd w:id="590"/>
    <w:bookmarkStart w:id="592"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1">
        <w:r>
          <w:rPr>
            <w:rStyle w:val="Hyperlink"/>
          </w:rPr>
          <w:t xml:space="preserve">https://doi.org/10.1002/cam4.410</w:t>
        </w:r>
      </w:hyperlink>
      <w:r>
        <w:t xml:space="preserve">.</w:t>
      </w:r>
    </w:p>
    <w:bookmarkEnd w:id="592"/>
    <w:bookmarkStart w:id="594"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3">
        <w:r>
          <w:rPr>
            <w:rStyle w:val="Hyperlink"/>
          </w:rPr>
          <w:t xml:space="preserve">https://doi.org/10.1080/2162402x.2018.1462430</w:t>
        </w:r>
      </w:hyperlink>
      <w:r>
        <w:t xml:space="preserve">.</w:t>
      </w:r>
    </w:p>
    <w:bookmarkEnd w:id="594"/>
    <w:bookmarkStart w:id="596" w:name="ref-1A6F96goL"/>
    <w:p>
      <w:pPr>
        <w:pStyle w:val="Bibliography"/>
      </w:pPr>
      <w:r>
        <w:t xml:space="preserve">Boettiger, C., and Eddelbuettel, D. (2017).</w:t>
      </w:r>
      <w:r>
        <w:t xml:space="preserve"> </w:t>
      </w:r>
      <w:hyperlink r:id="rId595">
        <w:r>
          <w:rPr>
            <w:rStyle w:val="Hyperlink"/>
          </w:rPr>
          <w:t xml:space="preserve">An Introduction to Rocker: Docker Containers for R</w:t>
        </w:r>
      </w:hyperlink>
      <w:r>
        <w:t xml:space="preserve"> </w:t>
      </w:r>
      <w:r>
        <w:t xml:space="preserve">(arXiv).</w:t>
      </w:r>
    </w:p>
    <w:bookmarkEnd w:id="596"/>
    <w:bookmarkStart w:id="598"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7">
        <w:r>
          <w:rPr>
            <w:rStyle w:val="Hyperlink"/>
          </w:rPr>
          <w:t xml:space="preserve">https://doi.org/10.1093/bioinformatics/btq635</w:t>
        </w:r>
      </w:hyperlink>
      <w:r>
        <w:t xml:space="preserve">.</w:t>
      </w:r>
    </w:p>
    <w:bookmarkEnd w:id="598"/>
    <w:bookmarkStart w:id="600"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9">
        <w:r>
          <w:rPr>
            <w:rStyle w:val="Hyperlink"/>
          </w:rPr>
          <w:t xml:space="preserve">https://doi.org/10.1093/bioinformatics/btr670</w:t>
        </w:r>
      </w:hyperlink>
      <w:r>
        <w:t xml:space="preserve">.</w:t>
      </w:r>
    </w:p>
    <w:bookmarkEnd w:id="600"/>
    <w:bookmarkStart w:id="602"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1">
        <w:r>
          <w:rPr>
            <w:rStyle w:val="Hyperlink"/>
          </w:rPr>
          <w:t xml:space="preserve">https://doi.org/10.3171/jns.1998.89.4.0547</w:t>
        </w:r>
      </w:hyperlink>
      <w:r>
        <w:t xml:space="preserve">.</w:t>
      </w:r>
    </w:p>
    <w:bookmarkEnd w:id="602"/>
    <w:bookmarkStart w:id="604"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3">
        <w:r>
          <w:rPr>
            <w:rStyle w:val="Hyperlink"/>
          </w:rPr>
          <w:t xml:space="preserve">https://doi.org/10.1111/nan.12626</w:t>
        </w:r>
      </w:hyperlink>
      <w:r>
        <w:t xml:space="preserve">.</w:t>
      </w:r>
    </w:p>
    <w:bookmarkEnd w:id="604"/>
    <w:bookmarkStart w:id="606"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5">
        <w:r>
          <w:rPr>
            <w:rStyle w:val="Hyperlink"/>
          </w:rPr>
          <w:t xml:space="preserve">https://doi.org/10.1371/journal.pcbi.1008867</w:t>
        </w:r>
      </w:hyperlink>
      <w:r>
        <w:t xml:space="preserve">.</w:t>
      </w:r>
    </w:p>
    <w:bookmarkEnd w:id="606"/>
    <w:bookmarkStart w:id="608"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7">
        <w:r>
          <w:rPr>
            <w:rStyle w:val="Hyperlink"/>
          </w:rPr>
          <w:t xml:space="preserve">https://doi.org/10.1016/j.cell.2017.09.048</w:t>
        </w:r>
      </w:hyperlink>
      <w:r>
        <w:t xml:space="preserve">.</w:t>
      </w:r>
    </w:p>
    <w:bookmarkEnd w:id="608"/>
    <w:bookmarkStart w:id="610"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9">
        <w:r>
          <w:rPr>
            <w:rStyle w:val="Hyperlink"/>
          </w:rPr>
          <w:t xml:space="preserve">https://doi.org/10.1007/s13277-016-5045-7</w:t>
        </w:r>
      </w:hyperlink>
      <w:r>
        <w:t xml:space="preserve">.</w:t>
      </w:r>
    </w:p>
    <w:bookmarkEnd w:id="610"/>
    <w:bookmarkStart w:id="612"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1">
        <w:r>
          <w:rPr>
            <w:rStyle w:val="Hyperlink"/>
          </w:rPr>
          <w:t xml:space="preserve">https://doi.org/10.1038/nbt.3391</w:t>
        </w:r>
      </w:hyperlink>
      <w:r>
        <w:t xml:space="preserve">.</w:t>
      </w:r>
    </w:p>
    <w:bookmarkEnd w:id="612"/>
    <w:bookmarkStart w:id="614"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3">
        <w:r>
          <w:rPr>
            <w:rStyle w:val="Hyperlink"/>
          </w:rPr>
          <w:t xml:space="preserve">https://doi.org/10.1158/2159-8290.cd-17-0321</w:t>
        </w:r>
      </w:hyperlink>
      <w:r>
        <w:t xml:space="preserve">.</w:t>
      </w:r>
    </w:p>
    <w:bookmarkEnd w:id="614"/>
    <w:bookmarkStart w:id="616"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5">
        <w:r>
          <w:rPr>
            <w:rStyle w:val="Hyperlink"/>
          </w:rPr>
          <w:t xml:space="preserve">https://doi.org/10.1093/bioinformatics/btv710</w:t>
        </w:r>
      </w:hyperlink>
      <w:r>
        <w:t xml:space="preserve">.</w:t>
      </w:r>
    </w:p>
    <w:bookmarkEnd w:id="616"/>
    <w:bookmarkStart w:id="618"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7">
        <w:r>
          <w:rPr>
            <w:rStyle w:val="Hyperlink"/>
          </w:rPr>
          <w:t xml:space="preserve">https://doi.org/10.3389/fgene.2012.00035</w:t>
        </w:r>
      </w:hyperlink>
      <w:r>
        <w:t xml:space="preserve">.</w:t>
      </w:r>
    </w:p>
    <w:bookmarkEnd w:id="618"/>
    <w:bookmarkStart w:id="620"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9">
        <w:r>
          <w:rPr>
            <w:rStyle w:val="Hyperlink"/>
          </w:rPr>
          <w:t xml:space="preserve">https://doi.org/10.1002/gcc.22110</w:t>
        </w:r>
      </w:hyperlink>
      <w:r>
        <w:t xml:space="preserve">.</w:t>
      </w:r>
    </w:p>
    <w:bookmarkEnd w:id="620"/>
    <w:bookmarkStart w:id="622"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1">
        <w:r>
          <w:rPr>
            <w:rStyle w:val="Hyperlink"/>
          </w:rPr>
          <w:t xml:space="preserve">https://doi.org/10.1038/s41588-019-0576-7</w:t>
        </w:r>
      </w:hyperlink>
      <w:r>
        <w:t xml:space="preserve">.</w:t>
      </w:r>
    </w:p>
    <w:bookmarkEnd w:id="622"/>
    <w:bookmarkStart w:id="624"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3">
        <w:r>
          <w:rPr>
            <w:rStyle w:val="Hyperlink"/>
          </w:rPr>
          <w:t xml:space="preserve">https://doi.org/10.1111/j.2517-6161.1972.tb00899.x</w:t>
        </w:r>
      </w:hyperlink>
      <w:r>
        <w:t xml:space="preserve">.</w:t>
      </w:r>
    </w:p>
    <w:bookmarkEnd w:id="624"/>
    <w:bookmarkStart w:id="626"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5">
        <w:r>
          <w:rPr>
            <w:rStyle w:val="Hyperlink"/>
          </w:rPr>
          <w:t xml:space="preserve">https://doi.org/10.1093/neuonc/noy035</w:t>
        </w:r>
      </w:hyperlink>
      <w:r>
        <w:t xml:space="preserve">.</w:t>
      </w:r>
    </w:p>
    <w:bookmarkEnd w:id="626"/>
    <w:bookmarkStart w:id="628"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7">
        <w:r>
          <w:rPr>
            <w:rStyle w:val="Hyperlink"/>
          </w:rPr>
          <w:t xml:space="preserve">https://doi.org/10.3171/jns.1995.83.2.0206</w:t>
        </w:r>
      </w:hyperlink>
      <w:r>
        <w:t xml:space="preserve">.</w:t>
      </w:r>
    </w:p>
    <w:bookmarkEnd w:id="628"/>
    <w:bookmarkStart w:id="630"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9">
        <w:r>
          <w:rPr>
            <w:rStyle w:val="Hyperlink"/>
          </w:rPr>
          <w:t xml:space="preserve">https://doi.org/10.1016/j.celrep.2021.108917</w:t>
        </w:r>
      </w:hyperlink>
      <w:r>
        <w:t xml:space="preserve">.</w:t>
      </w:r>
    </w:p>
    <w:bookmarkEnd w:id="630"/>
    <w:bookmarkStart w:id="632"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1">
        <w:r>
          <w:rPr>
            <w:rStyle w:val="Hyperlink"/>
          </w:rPr>
          <w:t xml:space="preserve">https://doi.org/10.1038/s43018-020-0027-5</w:t>
        </w:r>
      </w:hyperlink>
      <w:r>
        <w:t xml:space="preserve">.</w:t>
      </w:r>
    </w:p>
    <w:bookmarkEnd w:id="632"/>
    <w:bookmarkStart w:id="634"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3">
        <w:r>
          <w:rPr>
            <w:rStyle w:val="Hyperlink"/>
          </w:rPr>
          <w:t xml:space="preserve">https://doi.org/10.1093/bioinformatics/bts196</w:t>
        </w:r>
      </w:hyperlink>
      <w:r>
        <w:t xml:space="preserve">.</w:t>
      </w:r>
    </w:p>
    <w:bookmarkEnd w:id="634"/>
    <w:bookmarkStart w:id="636"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5">
        <w:r>
          <w:rPr>
            <w:rStyle w:val="Hyperlink"/>
          </w:rPr>
          <w:t xml:space="preserve">https://doi.org/10.1038/ng.806</w:t>
        </w:r>
      </w:hyperlink>
      <w:r>
        <w:t xml:space="preserve">.</w:t>
      </w:r>
    </w:p>
    <w:bookmarkEnd w:id="636"/>
    <w:bookmarkStart w:id="638"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7">
        <w:r>
          <w:rPr>
            <w:rStyle w:val="Hyperlink"/>
          </w:rPr>
          <w:t xml:space="preserve">https://doi.org/10.1038/ng0593-42</w:t>
        </w:r>
      </w:hyperlink>
      <w:r>
        <w:t xml:space="preserve">.</w:t>
      </w:r>
    </w:p>
    <w:bookmarkEnd w:id="638"/>
    <w:bookmarkStart w:id="640"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9">
        <w:r>
          <w:rPr>
            <w:rStyle w:val="Hyperlink"/>
          </w:rPr>
          <w:t xml:space="preserve">https://doi.org/10.1093/bioinformatics/bts635</w:t>
        </w:r>
      </w:hyperlink>
      <w:r>
        <w:t xml:space="preserve">.</w:t>
      </w:r>
    </w:p>
    <w:bookmarkEnd w:id="640"/>
    <w:bookmarkStart w:id="642"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1">
        <w:r>
          <w:rPr>
            <w:rStyle w:val="Hyperlink"/>
          </w:rPr>
          <w:t xml:space="preserve">https://doi.org/10.1136/jitc-2021-004012</w:t>
        </w:r>
      </w:hyperlink>
      <w:r>
        <w:t xml:space="preserve">.</w:t>
      </w:r>
    </w:p>
    <w:bookmarkEnd w:id="642"/>
    <w:bookmarkStart w:id="644"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3">
        <w:r>
          <w:rPr>
            <w:rStyle w:val="Hyperlink"/>
          </w:rPr>
          <w:t xml:space="preserve">https://doi.org/10.1093/bioinformatics/btu314</w:t>
        </w:r>
      </w:hyperlink>
      <w:r>
        <w:t xml:space="preserve">.</w:t>
      </w:r>
    </w:p>
    <w:bookmarkEnd w:id="644"/>
    <w:bookmarkStart w:id="646"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5">
        <w:r>
          <w:rPr>
            <w:rStyle w:val="Hyperlink"/>
          </w:rPr>
          <w:t xml:space="preserve">https://doi.org/10.1186/s13073-019-0638-6</w:t>
        </w:r>
      </w:hyperlink>
      <w:r>
        <w:t xml:space="preserve">.</w:t>
      </w:r>
    </w:p>
    <w:bookmarkEnd w:id="646"/>
    <w:bookmarkStart w:id="648"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7">
        <w:r>
          <w:rPr>
            <w:rStyle w:val="Hyperlink"/>
          </w:rPr>
          <w:t xml:space="preserve">https://doi.org/10.1101/2021.07.06.451385</w:t>
        </w:r>
      </w:hyperlink>
      <w:r>
        <w:t xml:space="preserve">.</w:t>
      </w:r>
    </w:p>
    <w:bookmarkEnd w:id="648"/>
    <w:bookmarkStart w:id="650"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9">
        <w:r>
          <w:rPr>
            <w:rStyle w:val="Hyperlink"/>
          </w:rPr>
          <w:t xml:space="preserve">https://doi.org/10.1186/s12859-020-03922-7</w:t>
        </w:r>
      </w:hyperlink>
      <w:r>
        <w:t xml:space="preserve">.</w:t>
      </w:r>
    </w:p>
    <w:bookmarkEnd w:id="650"/>
    <w:bookmarkStart w:id="652"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1">
        <w:r>
          <w:rPr>
            <w:rStyle w:val="Hyperlink"/>
          </w:rPr>
          <w:t xml:space="preserve">https://doi.org/10.1186/s13029-016-0053-y</w:t>
        </w:r>
      </w:hyperlink>
      <w:r>
        <w:t xml:space="preserve">.</w:t>
      </w:r>
    </w:p>
    <w:bookmarkEnd w:id="652"/>
    <w:bookmarkStart w:id="654"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3">
        <w:r>
          <w:rPr>
            <w:rStyle w:val="Hyperlink"/>
          </w:rPr>
          <w:t xml:space="preserve">https://doi.org/10.1093/bioinformatics/bty304</w:t>
        </w:r>
      </w:hyperlink>
      <w:r>
        <w:t xml:space="preserve">.</w:t>
      </w:r>
    </w:p>
    <w:bookmarkEnd w:id="654"/>
    <w:bookmarkStart w:id="656"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5">
        <w:r>
          <w:rPr>
            <w:rStyle w:val="Hyperlink"/>
          </w:rPr>
          <w:t xml:space="preserve">https://doi.org/10.3389/fonc.2019.00791</w:t>
        </w:r>
      </w:hyperlink>
      <w:r>
        <w:t xml:space="preserve">.</w:t>
      </w:r>
    </w:p>
    <w:bookmarkEnd w:id="656"/>
    <w:bookmarkStart w:id="658"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7">
        <w:r>
          <w:rPr>
            <w:rStyle w:val="Hyperlink"/>
          </w:rPr>
          <w:t xml:space="preserve">https://doi.org/10.1093/bioinformatics/btw313</w:t>
        </w:r>
      </w:hyperlink>
      <w:r>
        <w:t xml:space="preserve">.</w:t>
      </w:r>
    </w:p>
    <w:bookmarkEnd w:id="658"/>
    <w:bookmarkStart w:id="660"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9">
        <w:r>
          <w:rPr>
            <w:rStyle w:val="Hyperlink"/>
          </w:rPr>
          <w:t xml:space="preserve">https://doi.org/10.1101/cshperspect.a026187</w:t>
        </w:r>
      </w:hyperlink>
      <w:r>
        <w:t xml:space="preserve">.</w:t>
      </w:r>
    </w:p>
    <w:bookmarkEnd w:id="660"/>
    <w:bookmarkStart w:id="662"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1">
        <w:r>
          <w:rPr>
            <w:rStyle w:val="Hyperlink"/>
          </w:rPr>
          <w:t xml:space="preserve">https://doi.org/10.1101/120295</w:t>
        </w:r>
      </w:hyperlink>
      <w:r>
        <w:t xml:space="preserve">.</w:t>
      </w:r>
    </w:p>
    <w:bookmarkEnd w:id="662"/>
    <w:bookmarkStart w:id="664"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3">
        <w:r>
          <w:rPr>
            <w:rStyle w:val="Hyperlink"/>
          </w:rPr>
          <w:t xml:space="preserve">https://doi.org/10.1093/noajnl/vdaa023</w:t>
        </w:r>
      </w:hyperlink>
      <w:r>
        <w:t xml:space="preserve">.</w:t>
      </w:r>
    </w:p>
    <w:bookmarkEnd w:id="664"/>
    <w:bookmarkStart w:id="666"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5">
        <w:r>
          <w:rPr>
            <w:rStyle w:val="Hyperlink"/>
          </w:rPr>
          <w:t xml:space="preserve">https://doi.org/10.1186/1471-2105-14-7</w:t>
        </w:r>
      </w:hyperlink>
      <w:r>
        <w:t xml:space="preserve">.</w:t>
      </w:r>
    </w:p>
    <w:bookmarkEnd w:id="666"/>
    <w:bookmarkStart w:id="668"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7">
        <w:r>
          <w:rPr>
            <w:rStyle w:val="Hyperlink"/>
          </w:rPr>
          <w:t xml:space="preserve">https://doi.org/10.1038/sj.cdd.4401904</w:t>
        </w:r>
      </w:hyperlink>
      <w:r>
        <w:t xml:space="preserve">.</w:t>
      </w:r>
    </w:p>
    <w:bookmarkEnd w:id="668"/>
    <w:bookmarkStart w:id="670"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9">
        <w:r>
          <w:rPr>
            <w:rStyle w:val="Hyperlink"/>
          </w:rPr>
          <w:t xml:space="preserve">https://doi.org/10.1371/journal.pcbi.1007128</w:t>
        </w:r>
      </w:hyperlink>
      <w:r>
        <w:t xml:space="preserve">.</w:t>
      </w:r>
    </w:p>
    <w:bookmarkEnd w:id="670"/>
    <w:bookmarkStart w:id="672"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1">
        <w:r>
          <w:rPr>
            <w:rStyle w:val="Hyperlink"/>
          </w:rPr>
          <w:t xml:space="preserve">https://doi.org/10.3390/genes8040107</w:t>
        </w:r>
      </w:hyperlink>
      <w:r>
        <w:t xml:space="preserve">.</w:t>
      </w:r>
    </w:p>
    <w:bookmarkEnd w:id="672"/>
    <w:bookmarkStart w:id="674"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3">
        <w:r>
          <w:rPr>
            <w:rStyle w:val="Hyperlink"/>
          </w:rPr>
          <w:t xml:space="preserve">https://doi.org/10.1093/neuonc/noz192</w:t>
        </w:r>
      </w:hyperlink>
      <w:r>
        <w:t xml:space="preserve">.</w:t>
      </w:r>
    </w:p>
    <w:bookmarkEnd w:id="674"/>
    <w:bookmarkStart w:id="676"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5">
        <w:r>
          <w:rPr>
            <w:rStyle w:val="Hyperlink"/>
          </w:rPr>
          <w:t xml:space="preserve">https://doi.org/10.1016/j.ccell.2016.02.001</w:t>
        </w:r>
      </w:hyperlink>
      <w:r>
        <w:t xml:space="preserve">.</w:t>
      </w:r>
    </w:p>
    <w:bookmarkEnd w:id="676"/>
    <w:bookmarkStart w:id="678"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7">
        <w:r>
          <w:rPr>
            <w:rStyle w:val="Hyperlink"/>
          </w:rPr>
          <w:t xml:space="preserve">https://doi.org/10.2307/2281868</w:t>
        </w:r>
      </w:hyperlink>
      <w:r>
        <w:t xml:space="preserve">.</w:t>
      </w:r>
    </w:p>
    <w:bookmarkEnd w:id="678"/>
    <w:bookmarkStart w:id="680"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9">
        <w:r>
          <w:rPr>
            <w:rStyle w:val="Hyperlink"/>
          </w:rPr>
          <w:t xml:space="preserve">https://doi.org/10.1038/s41586-020-2308-7</w:t>
        </w:r>
      </w:hyperlink>
      <w:r>
        <w:t xml:space="preserve">.</w:t>
      </w:r>
    </w:p>
    <w:bookmarkEnd w:id="680"/>
    <w:bookmarkStart w:id="682"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1">
        <w:r>
          <w:rPr>
            <w:rStyle w:val="Hyperlink"/>
          </w:rPr>
          <w:t xml:space="preserve">https://doi.org/10.1016/j.canlet.2014.11.057</w:t>
        </w:r>
      </w:hyperlink>
      <w:r>
        <w:t xml:space="preserve">.</w:t>
      </w:r>
    </w:p>
    <w:bookmarkEnd w:id="682"/>
    <w:bookmarkStart w:id="684"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3">
        <w:r>
          <w:rPr>
            <w:rStyle w:val="Hyperlink"/>
          </w:rPr>
          <w:t xml:space="preserve">https://doi.org/10.1007/s11910-017-0722-5</w:t>
        </w:r>
      </w:hyperlink>
      <w:r>
        <w:t xml:space="preserve">.</w:t>
      </w:r>
    </w:p>
    <w:bookmarkEnd w:id="684"/>
    <w:bookmarkStart w:id="686"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5">
        <w:r>
          <w:rPr>
            <w:rStyle w:val="Hyperlink"/>
          </w:rPr>
          <w:t xml:space="preserve">https://doi.org/10.1038/s41592-018-0051-x</w:t>
        </w:r>
      </w:hyperlink>
      <w:r>
        <w:t xml:space="preserve">.</w:t>
      </w:r>
    </w:p>
    <w:bookmarkEnd w:id="686"/>
    <w:bookmarkStart w:id="688"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7">
        <w:r>
          <w:rPr>
            <w:rStyle w:val="Hyperlink"/>
          </w:rPr>
          <w:t xml:space="preserve">https://doi.org/10.1093/jnen/61.3.215</w:t>
        </w:r>
      </w:hyperlink>
      <w:r>
        <w:t xml:space="preserve">.</w:t>
      </w:r>
    </w:p>
    <w:bookmarkEnd w:id="688"/>
    <w:bookmarkStart w:id="690"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9">
        <w:r>
          <w:rPr>
            <w:rStyle w:val="Hyperlink"/>
          </w:rPr>
          <w:t xml:space="preserve">https://doi.org/10.1038/ng.2849</w:t>
        </w:r>
      </w:hyperlink>
      <w:r>
        <w:t xml:space="preserve">.</w:t>
      </w:r>
    </w:p>
    <w:bookmarkEnd w:id="690"/>
    <w:bookmarkStart w:id="692"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1">
        <w:r>
          <w:rPr>
            <w:rStyle w:val="Hyperlink"/>
          </w:rPr>
          <w:t xml:space="preserve">https://doi.org/10.1158/1078-0432.ccr-22-0803</w:t>
        </w:r>
      </w:hyperlink>
      <w:r>
        <w:t xml:space="preserve">.</w:t>
      </w:r>
    </w:p>
    <w:bookmarkEnd w:id="692"/>
    <w:bookmarkStart w:id="694"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3">
        <w:r>
          <w:rPr>
            <w:rStyle w:val="Hyperlink"/>
          </w:rPr>
          <w:t xml:space="preserve">https://doi.org/10.1016/j.celrep.2018.03.076</w:t>
        </w:r>
      </w:hyperlink>
      <w:r>
        <w:t xml:space="preserve">.</w:t>
      </w:r>
    </w:p>
    <w:bookmarkEnd w:id="694"/>
    <w:bookmarkStart w:id="696"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5">
        <w:r>
          <w:rPr>
            <w:rStyle w:val="Hyperlink"/>
          </w:rPr>
          <w:t xml:space="preserve">https://doi.org/10.1007/s00401-012-1068-3</w:t>
        </w:r>
      </w:hyperlink>
      <w:r>
        <w:t xml:space="preserve">.</w:t>
      </w:r>
    </w:p>
    <w:bookmarkEnd w:id="696"/>
    <w:bookmarkStart w:id="698"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7">
        <w:r>
          <w:rPr>
            <w:rStyle w:val="Hyperlink"/>
          </w:rPr>
          <w:t xml:space="preserve">https://doi.org/10.3390/bioengineering5040078</w:t>
        </w:r>
      </w:hyperlink>
      <w:r>
        <w:t xml:space="preserve">.</w:t>
      </w:r>
    </w:p>
    <w:bookmarkEnd w:id="698"/>
    <w:bookmarkStart w:id="700"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9">
        <w:r>
          <w:rPr>
            <w:rStyle w:val="Hyperlink"/>
          </w:rPr>
          <w:t xml:space="preserve">https://doi.org/10.1016/j.jaad.2017.05.059</w:t>
        </w:r>
      </w:hyperlink>
      <w:r>
        <w:t xml:space="preserve">.</w:t>
      </w:r>
    </w:p>
    <w:bookmarkEnd w:id="700"/>
    <w:bookmarkStart w:id="702"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1">
        <w:r>
          <w:rPr>
            <w:rStyle w:val="Hyperlink"/>
          </w:rPr>
          <w:t xml:space="preserve">https://doi.org/10.1007/s12032-016-0736-x</w:t>
        </w:r>
      </w:hyperlink>
      <w:r>
        <w:t xml:space="preserve">.</w:t>
      </w:r>
    </w:p>
    <w:bookmarkEnd w:id="702"/>
    <w:bookmarkStart w:id="704"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3">
        <w:r>
          <w:rPr>
            <w:rStyle w:val="Hyperlink"/>
          </w:rPr>
          <w:t xml:space="preserve">https://doi.org/10.1093/nar/gkw227</w:t>
        </w:r>
      </w:hyperlink>
      <w:r>
        <w:t xml:space="preserve">.</w:t>
      </w:r>
    </w:p>
    <w:bookmarkEnd w:id="704"/>
    <w:bookmarkStart w:id="706"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5">
        <w:r>
          <w:rPr>
            <w:rStyle w:val="Hyperlink"/>
          </w:rPr>
          <w:t xml:space="preserve">https://doi.org/10.1016/j.cell.2018.01.029</w:t>
        </w:r>
      </w:hyperlink>
      <w:r>
        <w:t xml:space="preserve">.</w:t>
      </w:r>
    </w:p>
    <w:bookmarkEnd w:id="706"/>
    <w:bookmarkStart w:id="708"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7">
        <w:r>
          <w:rPr>
            <w:rStyle w:val="Hyperlink"/>
          </w:rPr>
          <w:t xml:space="preserve">https://doi.org/10.1007/s00401-020-02182-2</w:t>
        </w:r>
      </w:hyperlink>
      <w:r>
        <w:t xml:space="preserve">.</w:t>
      </w:r>
    </w:p>
    <w:bookmarkEnd w:id="708"/>
    <w:bookmarkStart w:id="710"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9">
        <w:r>
          <w:rPr>
            <w:rStyle w:val="Hyperlink"/>
          </w:rPr>
          <w:t xml:space="preserve">https://doi.org/10.1093/nar/gkt1113</w:t>
        </w:r>
      </w:hyperlink>
      <w:r>
        <w:t xml:space="preserve">.</w:t>
      </w:r>
    </w:p>
    <w:bookmarkEnd w:id="710"/>
    <w:bookmarkStart w:id="712"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1">
        <w:r>
          <w:rPr>
            <w:rStyle w:val="Hyperlink"/>
          </w:rPr>
          <w:t xml:space="preserve">https://doi.org/10.1186/s40478-020-00984-9</w:t>
        </w:r>
      </w:hyperlink>
      <w:r>
        <w:t xml:space="preserve">.</w:t>
      </w:r>
    </w:p>
    <w:bookmarkEnd w:id="712"/>
    <w:bookmarkStart w:id="714"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3">
        <w:r>
          <w:rPr>
            <w:rStyle w:val="Hyperlink"/>
          </w:rPr>
          <w:t xml:space="preserve">https://doi.org/10.1371/journal.pcbi.1003118</w:t>
        </w:r>
      </w:hyperlink>
      <w:r>
        <w:t xml:space="preserve">.</w:t>
      </w:r>
    </w:p>
    <w:bookmarkEnd w:id="714"/>
    <w:bookmarkStart w:id="716"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5">
        <w:r>
          <w:rPr>
            <w:rStyle w:val="Hyperlink"/>
          </w:rPr>
          <w:t xml:space="preserve">https://doi.org/10.1093/nar/gkx193</w:t>
        </w:r>
      </w:hyperlink>
      <w:r>
        <w:t xml:space="preserve">.</w:t>
      </w:r>
    </w:p>
    <w:bookmarkEnd w:id="716"/>
    <w:bookmarkStart w:id="718" w:name="ref-14XP70sGJ"/>
    <w:p>
      <w:pPr>
        <w:pStyle w:val="Bibliography"/>
      </w:pPr>
      <w:r>
        <w:t xml:space="preserve">Leland McInnes, John Healy, and James Melville (2018).</w:t>
      </w:r>
      <w:r>
        <w:t xml:space="preserve"> </w:t>
      </w:r>
      <w:hyperlink r:id="rId717">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8"/>
    <w:bookmarkStart w:id="720"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9">
        <w:r>
          <w:rPr>
            <w:rStyle w:val="Hyperlink"/>
          </w:rPr>
          <w:t xml:space="preserve">https://doi.org/10.1016/s1097-2765(01)00275-1</w:t>
        </w:r>
      </w:hyperlink>
      <w:r>
        <w:t xml:space="preserve">.</w:t>
      </w:r>
    </w:p>
    <w:bookmarkEnd w:id="720"/>
    <w:bookmarkStart w:id="722"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1">
        <w:r>
          <w:rPr>
            <w:rStyle w:val="Hyperlink"/>
          </w:rPr>
          <w:t xml:space="preserve">https://doi.org/10.1126/science.1232245</w:t>
        </w:r>
      </w:hyperlink>
      <w:r>
        <w:t xml:space="preserve">.</w:t>
      </w:r>
    </w:p>
    <w:bookmarkEnd w:id="722"/>
    <w:bookmarkStart w:id="724" w:name="ref-gmH6YDca"/>
    <w:p>
      <w:pPr>
        <w:pStyle w:val="Bibliography"/>
      </w:pPr>
      <w:r>
        <w:t xml:space="preserve">Li, H. (2013).</w:t>
      </w:r>
      <w:r>
        <w:t xml:space="preserve"> </w:t>
      </w:r>
      <w:hyperlink r:id="rId723">
        <w:r>
          <w:rPr>
            <w:rStyle w:val="Hyperlink"/>
          </w:rPr>
          <w:t xml:space="preserve">Aligning sequence reads, clone sequences and assembly contigs with BWA-MEM</w:t>
        </w:r>
      </w:hyperlink>
      <w:r>
        <w:t xml:space="preserve"> </w:t>
      </w:r>
      <w:r>
        <w:t xml:space="preserve">(arXiv).</w:t>
      </w:r>
    </w:p>
    <w:bookmarkEnd w:id="724"/>
    <w:bookmarkStart w:id="726"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5">
        <w:r>
          <w:rPr>
            <w:rStyle w:val="Hyperlink"/>
          </w:rPr>
          <w:t xml:space="preserve">https://doi.org/10.1186/1471-2105-12-323</w:t>
        </w:r>
      </w:hyperlink>
      <w:r>
        <w:t xml:space="preserve">.</w:t>
      </w:r>
    </w:p>
    <w:bookmarkEnd w:id="726"/>
    <w:bookmarkStart w:id="728"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7">
        <w:r>
          <w:rPr>
            <w:rStyle w:val="Hyperlink"/>
          </w:rPr>
          <w:t xml:space="preserve">https://doi.org/10.1093/bioinformatics/btp352</w:t>
        </w:r>
      </w:hyperlink>
      <w:r>
        <w:t xml:space="preserve">.</w:t>
      </w:r>
    </w:p>
    <w:bookmarkEnd w:id="728"/>
    <w:bookmarkStart w:id="730"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9">
        <w:r>
          <w:rPr>
            <w:rStyle w:val="Hyperlink"/>
          </w:rPr>
          <w:t xml:space="preserve">https://doi.org/10.1016/j.cels.2015.12.004</w:t>
        </w:r>
      </w:hyperlink>
      <w:r>
        <w:t xml:space="preserve">.</w:t>
      </w:r>
    </w:p>
    <w:bookmarkEnd w:id="730"/>
    <w:bookmarkStart w:id="732"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1">
        <w:r>
          <w:rPr>
            <w:rStyle w:val="Hyperlink"/>
          </w:rPr>
          <w:t xml:space="preserve">https://doi.org/10.1186/s40478-018-0553-x</w:t>
        </w:r>
      </w:hyperlink>
      <w:r>
        <w:t xml:space="preserve">.</w:t>
      </w:r>
    </w:p>
    <w:bookmarkEnd w:id="732"/>
    <w:bookmarkStart w:id="734"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3">
        <w:r>
          <w:rPr>
            <w:rStyle w:val="Hyperlink"/>
          </w:rPr>
          <w:t xml:space="preserve">https://doi.org/10.1007/s00401-007-0243-4</w:t>
        </w:r>
      </w:hyperlink>
      <w:r>
        <w:t xml:space="preserve">.</w:t>
      </w:r>
    </w:p>
    <w:bookmarkEnd w:id="734"/>
    <w:bookmarkStart w:id="736"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5">
        <w:r>
          <w:rPr>
            <w:rStyle w:val="Hyperlink"/>
          </w:rPr>
          <w:t xml:space="preserve">https://doi.org/10.1007/s00401-016-1545-1</w:t>
        </w:r>
      </w:hyperlink>
      <w:r>
        <w:t xml:space="preserve">.</w:t>
      </w:r>
    </w:p>
    <w:bookmarkEnd w:id="736"/>
    <w:bookmarkStart w:id="738"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7">
        <w:r>
          <w:rPr>
            <w:rStyle w:val="Hyperlink"/>
          </w:rPr>
          <w:t xml:space="preserve">https://doi.org/10.1093/neuonc/noab106</w:t>
        </w:r>
      </w:hyperlink>
      <w:r>
        <w:t xml:space="preserve">.</w:t>
      </w:r>
    </w:p>
    <w:bookmarkEnd w:id="738"/>
    <w:bookmarkStart w:id="740"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9">
        <w:r>
          <w:rPr>
            <w:rStyle w:val="Hyperlink"/>
          </w:rPr>
          <w:t xml:space="preserve">https://doi.org/10.1186/s40478-020-01027-z</w:t>
        </w:r>
      </w:hyperlink>
      <w:r>
        <w:t xml:space="preserve">.</w:t>
      </w:r>
    </w:p>
    <w:bookmarkEnd w:id="740"/>
    <w:bookmarkStart w:id="742"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1">
        <w:r>
          <w:rPr>
            <w:rStyle w:val="Hyperlink"/>
          </w:rPr>
          <w:t xml:space="preserve">https://doi.org/10.1016/j.ccell.2017.08.017</w:t>
        </w:r>
      </w:hyperlink>
      <w:r>
        <w:t xml:space="preserve">.</w:t>
      </w:r>
    </w:p>
    <w:bookmarkEnd w:id="742"/>
    <w:bookmarkStart w:id="744" w:name="ref-dUQ2CC5u"/>
    <w:p>
      <w:pPr>
        <w:pStyle w:val="Bibliography"/>
      </w:pPr>
      <w:r>
        <w:t xml:space="preserve">Mantel, N. (1966).</w:t>
      </w:r>
      <w:r>
        <w:t xml:space="preserve"> </w:t>
      </w:r>
      <w:hyperlink r:id="rId743">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4"/>
    <w:bookmarkStart w:id="746"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5">
        <w:r>
          <w:rPr>
            <w:rStyle w:val="Hyperlink"/>
          </w:rPr>
          <w:t xml:space="preserve">https://doi.org/10.18632/oncotarget.24951</w:t>
        </w:r>
      </w:hyperlink>
      <w:r>
        <w:t xml:space="preserve">.</w:t>
      </w:r>
    </w:p>
    <w:bookmarkEnd w:id="746"/>
    <w:bookmarkStart w:id="748"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7">
        <w:r>
          <w:rPr>
            <w:rStyle w:val="Hyperlink"/>
          </w:rPr>
          <w:t xml:space="preserve">https://doi.org/10.1101/gr.239244.118</w:t>
        </w:r>
      </w:hyperlink>
      <w:r>
        <w:t xml:space="preserve">.</w:t>
      </w:r>
    </w:p>
    <w:bookmarkEnd w:id="748"/>
    <w:bookmarkStart w:id="750"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9">
        <w:r>
          <w:rPr>
            <w:rStyle w:val="Hyperlink"/>
          </w:rPr>
          <w:t xml:space="preserve">https://doi.org/10.1101/gr.107524.110</w:t>
        </w:r>
      </w:hyperlink>
      <w:r>
        <w:t xml:space="preserve">.</w:t>
      </w:r>
    </w:p>
    <w:bookmarkEnd w:id="750"/>
    <w:bookmarkStart w:id="752"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1">
        <w:r>
          <w:rPr>
            <w:rStyle w:val="Hyperlink"/>
          </w:rPr>
          <w:t xml:space="preserve">https://doi.org/10.1186/s13059-016-0974-4</w:t>
        </w:r>
      </w:hyperlink>
      <w:r>
        <w:t xml:space="preserve">.</w:t>
      </w:r>
    </w:p>
    <w:bookmarkEnd w:id="752"/>
    <w:bookmarkStart w:id="754" w:name="ref-1CJTmbOqr"/>
    <w:p>
      <w:pPr>
        <w:pStyle w:val="Bibliography"/>
      </w:pPr>
      <w:r>
        <w:t xml:space="preserve">Merkel, D. (2014).</w:t>
      </w:r>
      <w:r>
        <w:t xml:space="preserve"> </w:t>
      </w:r>
      <w:hyperlink r:id="rId753">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4"/>
    <w:bookmarkStart w:id="756"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5">
        <w:r>
          <w:rPr>
            <w:rStyle w:val="Hyperlink"/>
          </w:rPr>
          <w:t xml:space="preserve">https://doi.org/10.1186/gb-2011-12-4-r41</w:t>
        </w:r>
      </w:hyperlink>
      <w:r>
        <w:t xml:space="preserve">.</w:t>
      </w:r>
    </w:p>
    <w:bookmarkEnd w:id="756"/>
    <w:bookmarkStart w:id="758"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7">
        <w:r>
          <w:rPr>
            <w:rStyle w:val="Hyperlink"/>
          </w:rPr>
          <w:t xml:space="preserve">https://doi.org/10.1093/nar/gks1048</w:t>
        </w:r>
      </w:hyperlink>
      <w:r>
        <w:t xml:space="preserve">.</w:t>
      </w:r>
    </w:p>
    <w:bookmarkEnd w:id="758"/>
    <w:bookmarkStart w:id="760"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9">
        <w:r>
          <w:rPr>
            <w:rStyle w:val="Hyperlink"/>
          </w:rPr>
          <w:t xml:space="preserve">https://doi.org/10.3390/ijms21051818</w:t>
        </w:r>
      </w:hyperlink>
      <w:r>
        <w:t xml:space="preserve">.</w:t>
      </w:r>
    </w:p>
    <w:bookmarkEnd w:id="760"/>
    <w:bookmarkStart w:id="762"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1">
        <w:r>
          <w:rPr>
            <w:rStyle w:val="Hyperlink"/>
          </w:rPr>
          <w:t xml:space="preserve">https://doi.org/10.5348/ijcri-2013-12-419-cr-13</w:t>
        </w:r>
      </w:hyperlink>
      <w:r>
        <w:t xml:space="preserve">.</w:t>
      </w:r>
    </w:p>
    <w:bookmarkEnd w:id="762"/>
    <w:bookmarkStart w:id="764" w:name="ref-ueHlof7U"/>
    <w:p>
      <w:pPr>
        <w:pStyle w:val="Bibliography"/>
      </w:pPr>
      <w:r>
        <w:t xml:space="preserve">Mohila, C.A., Rauch, R.A., and Adesina, A.M. (2016).</w:t>
      </w:r>
      <w:r>
        <w:t xml:space="preserve"> </w:t>
      </w:r>
      <w:hyperlink r:id="rId763">
        <w:r>
          <w:rPr>
            <w:rStyle w:val="Hyperlink"/>
          </w:rPr>
          <w:t xml:space="preserve">Central Neurocytoma and Extraventricular Neurocytoma</w:t>
        </w:r>
      </w:hyperlink>
      <w:r>
        <w:t xml:space="preserve">. In Atlas of Pediatric Brain Tumors, (Springer International Publishing), pp. 195–199.</w:t>
      </w:r>
    </w:p>
    <w:bookmarkEnd w:id="764"/>
    <w:bookmarkStart w:id="766"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5">
        <w:r>
          <w:rPr>
            <w:rStyle w:val="Hyperlink"/>
          </w:rPr>
          <w:t xml:space="preserve">https://doi.org/10.1038/s41598-020-59812-8</w:t>
        </w:r>
      </w:hyperlink>
      <w:r>
        <w:t xml:space="preserve">.</w:t>
      </w:r>
    </w:p>
    <w:bookmarkEnd w:id="766"/>
    <w:bookmarkStart w:id="768"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7">
        <w:r>
          <w:rPr>
            <w:rStyle w:val="Hyperlink"/>
          </w:rPr>
          <w:t xml:space="preserve">https://doi.org/10.1002/ijc.32258</w:t>
        </w:r>
      </w:hyperlink>
      <w:r>
        <w:t xml:space="preserve">.</w:t>
      </w:r>
    </w:p>
    <w:bookmarkEnd w:id="768"/>
    <w:bookmarkStart w:id="770"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9">
        <w:r>
          <w:rPr>
            <w:rStyle w:val="Hyperlink"/>
          </w:rPr>
          <w:t xml:space="preserve">https://doi.org/10.1097/01.cot.0000421359.88140.a8</w:t>
        </w:r>
      </w:hyperlink>
      <w:r>
        <w:t xml:space="preserve">.</w:t>
      </w:r>
    </w:p>
    <w:bookmarkEnd w:id="770"/>
    <w:bookmarkStart w:id="772"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1">
        <w:r>
          <w:rPr>
            <w:rStyle w:val="Hyperlink"/>
          </w:rPr>
          <w:t xml:space="preserve">https://doi.org/10.1038/s42003-018-0023-9</w:t>
        </w:r>
      </w:hyperlink>
      <w:r>
        <w:t xml:space="preserve">.</w:t>
      </w:r>
    </w:p>
    <w:bookmarkEnd w:id="772"/>
    <w:bookmarkStart w:id="774"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3">
        <w:r>
          <w:rPr>
            <w:rStyle w:val="Hyperlink"/>
          </w:rPr>
          <w:t xml:space="preserve">https://doi.org/10.1038/nature11327</w:t>
        </w:r>
      </w:hyperlink>
      <w:r>
        <w:t xml:space="preserve">.</w:t>
      </w:r>
    </w:p>
    <w:bookmarkEnd w:id="774"/>
    <w:bookmarkStart w:id="776"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5">
        <w:r>
          <w:rPr>
            <w:rStyle w:val="Hyperlink"/>
          </w:rPr>
          <w:t xml:space="preserve">https://doi.org/10.1038/nature22973</w:t>
        </w:r>
      </w:hyperlink>
      <w:r>
        <w:t xml:space="preserve">.</w:t>
      </w:r>
    </w:p>
    <w:bookmarkEnd w:id="776"/>
    <w:bookmarkStart w:id="778"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7">
        <w:r>
          <w:rPr>
            <w:rStyle w:val="Hyperlink"/>
          </w:rPr>
          <w:t xml:space="preserve">https://doi.org/10.1038/s41467-020-20474-9</w:t>
        </w:r>
      </w:hyperlink>
      <w:r>
        <w:t xml:space="preserve">.</w:t>
      </w:r>
    </w:p>
    <w:bookmarkEnd w:id="778"/>
    <w:bookmarkStart w:id="780"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9">
        <w:r>
          <w:rPr>
            <w:rStyle w:val="Hyperlink"/>
          </w:rPr>
          <w:t xml:space="preserve">https://doi.org/10.1093/bioinformatics/btu651</w:t>
        </w:r>
      </w:hyperlink>
      <w:r>
        <w:t xml:space="preserve">.</w:t>
      </w:r>
    </w:p>
    <w:bookmarkEnd w:id="780"/>
    <w:bookmarkStart w:id="782"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1">
        <w:r>
          <w:rPr>
            <w:rStyle w:val="Hyperlink"/>
          </w:rPr>
          <w:t xml:space="preserve">https://doi.org/10.1038/labinvest.3700710</w:t>
        </w:r>
      </w:hyperlink>
      <w:r>
        <w:t xml:space="preserve">.</w:t>
      </w:r>
    </w:p>
    <w:bookmarkEnd w:id="782"/>
    <w:bookmarkStart w:id="784" w:name="ref-THjIzNXb"/>
    <w:p>
      <w:pPr>
        <w:pStyle w:val="Bibliography"/>
      </w:pPr>
      <w:r>
        <w:t xml:space="preserve">Open Pediatric Brain Tumor Atlas, C.B.T.N., Pediatric Neuro Oncology Consortium (2022).</w:t>
      </w:r>
      <w:r>
        <w:t xml:space="preserve"> </w:t>
      </w:r>
      <w:hyperlink r:id="rId783">
        <w:r>
          <w:rPr>
            <w:rStyle w:val="Hyperlink"/>
          </w:rPr>
          <w:t xml:space="preserve">Open Pediatric Brain Tumor Atlas</w:t>
        </w:r>
      </w:hyperlink>
      <w:r>
        <w:t xml:space="preserve"> </w:t>
      </w:r>
      <w:r>
        <w:t xml:space="preserve">(Kids First Data Resource Center).</w:t>
      </w:r>
    </w:p>
    <w:bookmarkEnd w:id="784"/>
    <w:bookmarkStart w:id="786"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5">
        <w:r>
          <w:rPr>
            <w:rStyle w:val="Hyperlink"/>
          </w:rPr>
          <w:t xml:space="preserve">https://doi.org/10.1093/neuonc/now207</w:t>
        </w:r>
      </w:hyperlink>
      <w:r>
        <w:t xml:space="preserve">.</w:t>
      </w:r>
    </w:p>
    <w:bookmarkEnd w:id="786"/>
    <w:bookmarkStart w:id="788"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7">
        <w:r>
          <w:rPr>
            <w:rStyle w:val="Hyperlink"/>
          </w:rPr>
          <w:t xml:space="preserve">https://doi.org/10.1093/neuonc/noz150</w:t>
        </w:r>
      </w:hyperlink>
      <w:r>
        <w:t xml:space="preserve">.</w:t>
      </w:r>
    </w:p>
    <w:bookmarkEnd w:id="788"/>
    <w:bookmarkStart w:id="790"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9">
        <w:r>
          <w:rPr>
            <w:rStyle w:val="Hyperlink"/>
          </w:rPr>
          <w:t xml:space="preserve">https://doi.org/10.1016/j.ccell.2015.04.002</w:t>
        </w:r>
      </w:hyperlink>
      <w:r>
        <w:t xml:space="preserve">.</w:t>
      </w:r>
    </w:p>
    <w:bookmarkEnd w:id="790"/>
    <w:bookmarkStart w:id="792" w:name="ref-rAFELHQ7"/>
    <w:p>
      <w:pPr>
        <w:pStyle w:val="Bibliography"/>
      </w:pPr>
      <w:r>
        <w:t xml:space="preserve">Parker, H. (2017).</w:t>
      </w:r>
      <w:r>
        <w:t xml:space="preserve"> </w:t>
      </w:r>
      <w:hyperlink r:id="rId791">
        <w:r>
          <w:rPr>
            <w:rStyle w:val="Hyperlink"/>
          </w:rPr>
          <w:t xml:space="preserve">Opinionated analysis development</w:t>
        </w:r>
      </w:hyperlink>
      <w:r>
        <w:t xml:space="preserve"> </w:t>
      </w:r>
      <w:r>
        <w:t xml:space="preserve">(PeerJ).</w:t>
      </w:r>
    </w:p>
    <w:bookmarkEnd w:id="792"/>
    <w:bookmarkStart w:id="794"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3">
        <w:r>
          <w:rPr>
            <w:rStyle w:val="Hyperlink"/>
          </w:rPr>
          <w:t xml:space="preserve">https://doi.org/10.1038/nature13109</w:t>
        </w:r>
      </w:hyperlink>
      <w:r>
        <w:t xml:space="preserve">.</w:t>
      </w:r>
    </w:p>
    <w:bookmarkEnd w:id="794"/>
    <w:bookmarkStart w:id="796"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5">
        <w:r>
          <w:rPr>
            <w:rStyle w:val="Hyperlink"/>
          </w:rPr>
          <w:t xml:space="preserve">https://doi.org/10.1016/j.cell.2020.10.044</w:t>
        </w:r>
      </w:hyperlink>
      <w:r>
        <w:t xml:space="preserve">.</w:t>
      </w:r>
    </w:p>
    <w:bookmarkEnd w:id="796"/>
    <w:bookmarkStart w:id="798"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7">
        <w:r>
          <w:rPr>
            <w:rStyle w:val="Hyperlink"/>
          </w:rPr>
          <w:t xml:space="preserve">https://doi.org/10.1200/jco.2010.31.1670</w:t>
        </w:r>
      </w:hyperlink>
      <w:r>
        <w:t xml:space="preserve">.</w:t>
      </w:r>
    </w:p>
    <w:bookmarkEnd w:id="798"/>
    <w:bookmarkStart w:id="800"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9">
        <w:r>
          <w:rPr>
            <w:rStyle w:val="Hyperlink"/>
          </w:rPr>
          <w:t xml:space="preserve">https://doi.org/10.1038/s41588-019-0525-5</w:t>
        </w:r>
      </w:hyperlink>
      <w:r>
        <w:t xml:space="preserve">.</w:t>
      </w:r>
    </w:p>
    <w:bookmarkEnd w:id="800"/>
    <w:bookmarkStart w:id="802"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1">
        <w:r>
          <w:rPr>
            <w:rStyle w:val="Hyperlink"/>
          </w:rPr>
          <w:t xml:space="preserve">https://doi.org/10.1371/journal.pone.0000308</w:t>
        </w:r>
      </w:hyperlink>
      <w:r>
        <w:t xml:space="preserve">.</w:t>
      </w:r>
    </w:p>
    <w:bookmarkEnd w:id="802"/>
    <w:bookmarkStart w:id="804"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3">
        <w:r>
          <w:rPr>
            <w:rStyle w:val="Hyperlink"/>
          </w:rPr>
          <w:t xml:space="preserve">https://doi.org/10.1101/201178</w:t>
        </w:r>
      </w:hyperlink>
      <w:r>
        <w:t xml:space="preserve">.</w:t>
      </w:r>
    </w:p>
    <w:bookmarkEnd w:id="804"/>
    <w:bookmarkStart w:id="806"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5">
        <w:r>
          <w:rPr>
            <w:rStyle w:val="Hyperlink"/>
          </w:rPr>
          <w:t xml:space="preserve">https://doi.org/10.1186/s40478-020-00905-w</w:t>
        </w:r>
      </w:hyperlink>
      <w:r>
        <w:t xml:space="preserve">.</w:t>
      </w:r>
    </w:p>
    <w:bookmarkEnd w:id="806"/>
    <w:bookmarkStart w:id="808"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7">
        <w:r>
          <w:rPr>
            <w:rStyle w:val="Hyperlink"/>
          </w:rPr>
          <w:t xml:space="preserve">https://doi.org/10.1007/s00401-016-1539-z</w:t>
        </w:r>
      </w:hyperlink>
      <w:r>
        <w:t xml:space="preserve">.</w:t>
      </w:r>
    </w:p>
    <w:bookmarkEnd w:id="808"/>
    <w:bookmarkStart w:id="810"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9">
        <w:r>
          <w:rPr>
            <w:rStyle w:val="Hyperlink"/>
          </w:rPr>
          <w:t xml:space="preserve">https://doi.org/10.1093/bioinformatics/btq033</w:t>
        </w:r>
      </w:hyperlink>
      <w:r>
        <w:t xml:space="preserve">.</w:t>
      </w:r>
    </w:p>
    <w:bookmarkEnd w:id="810"/>
    <w:bookmarkStart w:id="812"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1">
        <w:r>
          <w:rPr>
            <w:rStyle w:val="Hyperlink"/>
          </w:rPr>
          <w:t xml:space="preserve">https://doi.org/10.1073/pnas.1300252110</w:t>
        </w:r>
      </w:hyperlink>
      <w:r>
        <w:t xml:space="preserve">.</w:t>
      </w:r>
    </w:p>
    <w:bookmarkEnd w:id="812"/>
    <w:bookmarkStart w:id="814"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3">
        <w:r>
          <w:rPr>
            <w:rStyle w:val="Hyperlink"/>
          </w:rPr>
          <w:t xml:space="preserve">https://doi.org/10.1007/s00381-017-3551-6</w:t>
        </w:r>
      </w:hyperlink>
      <w:r>
        <w:t xml:space="preserve">.</w:t>
      </w:r>
    </w:p>
    <w:bookmarkEnd w:id="814"/>
    <w:bookmarkStart w:id="816"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5">
        <w:r>
          <w:rPr>
            <w:rStyle w:val="Hyperlink"/>
          </w:rPr>
          <w:t xml:space="preserve">https://doi.org/10.1371/journal.pcbi.1008263</w:t>
        </w:r>
      </w:hyperlink>
      <w:r>
        <w:t xml:space="preserve">.</w:t>
      </w:r>
    </w:p>
    <w:bookmarkEnd w:id="816"/>
    <w:bookmarkStart w:id="818" w:name="ref-APE1s2Ks"/>
    <w:p>
      <w:pPr>
        <w:pStyle w:val="Bibliography"/>
      </w:pPr>
      <w:r>
        <w:t xml:space="preserve">Research, C. for D.E. and (2018).</w:t>
      </w:r>
      <w:r>
        <w:t xml:space="preserve"> </w:t>
      </w:r>
      <w:hyperlink r:id="rId817">
        <w:r>
          <w:rPr>
            <w:rStyle w:val="Hyperlink"/>
          </w:rPr>
          <w:t xml:space="preserve">FDA approves everolimus for tuberous sclerosis complex-associated partial-onset seizures</w:t>
        </w:r>
      </w:hyperlink>
      <w:r>
        <w:t xml:space="preserve">. FDA.</w:t>
      </w:r>
    </w:p>
    <w:bookmarkEnd w:id="818"/>
    <w:bookmarkStart w:id="820" w:name="ref-DHobOwVz"/>
    <w:p>
      <w:pPr>
        <w:pStyle w:val="Bibliography"/>
      </w:pPr>
      <w:r>
        <w:t xml:space="preserve">Research, C. for D.E. and (2019a).</w:t>
      </w:r>
      <w:r>
        <w:t xml:space="preserve"> </w:t>
      </w:r>
      <w:hyperlink r:id="rId819">
        <w:r>
          <w:rPr>
            <w:rStyle w:val="Hyperlink"/>
          </w:rPr>
          <w:t xml:space="preserve">FDA approves larotrectinib for solid tumors with NTRK gene fusions</w:t>
        </w:r>
      </w:hyperlink>
      <w:r>
        <w:t xml:space="preserve">. FDA.</w:t>
      </w:r>
    </w:p>
    <w:bookmarkEnd w:id="820"/>
    <w:bookmarkStart w:id="822" w:name="ref-13D73mKgq"/>
    <w:p>
      <w:pPr>
        <w:pStyle w:val="Bibliography"/>
      </w:pPr>
      <w:r>
        <w:t xml:space="preserve">Research, C. for D.E. and (2019b).</w:t>
      </w:r>
      <w:r>
        <w:t xml:space="preserve"> </w:t>
      </w:r>
      <w:hyperlink r:id="rId821">
        <w:r>
          <w:rPr>
            <w:rStyle w:val="Hyperlink"/>
          </w:rPr>
          <w:t xml:space="preserve">FDA approves entrectinib for NTRK solid tumors and ROS-1 NSCLC</w:t>
        </w:r>
      </w:hyperlink>
      <w:r>
        <w:t xml:space="preserve">. FDA.</w:t>
      </w:r>
    </w:p>
    <w:bookmarkEnd w:id="822"/>
    <w:bookmarkStart w:id="824" w:name="ref-1GPWXaIej"/>
    <w:p>
      <w:pPr>
        <w:pStyle w:val="Bibliography"/>
      </w:pPr>
      <w:r>
        <w:t xml:space="preserve">Research, C. for D.E. and (2020a).</w:t>
      </w:r>
      <w:r>
        <w:t xml:space="preserve"> </w:t>
      </w:r>
      <w:hyperlink r:id="rId823">
        <w:r>
          <w:rPr>
            <w:rStyle w:val="Hyperlink"/>
          </w:rPr>
          <w:t xml:space="preserve">FDA approves pembrolizumab for adults and children with TMB-H solid tumors</w:t>
        </w:r>
      </w:hyperlink>
      <w:r>
        <w:t xml:space="preserve">. FDA.</w:t>
      </w:r>
    </w:p>
    <w:bookmarkEnd w:id="824"/>
    <w:bookmarkStart w:id="826" w:name="ref-kzQZXMln"/>
    <w:p>
      <w:pPr>
        <w:pStyle w:val="Bibliography"/>
      </w:pPr>
      <w:r>
        <w:t xml:space="preserve">Research, C. for D.E. and (2020b).</w:t>
      </w:r>
      <w:r>
        <w:t xml:space="preserve"> </w:t>
      </w:r>
      <w:hyperlink r:id="rId825">
        <w:r>
          <w:rPr>
            <w:rStyle w:val="Hyperlink"/>
          </w:rPr>
          <w:t xml:space="preserve">FDA approves selumetinib for neurofibromatosis type 1 with symptomatic, inoperable plexiform neurofibromas</w:t>
        </w:r>
      </w:hyperlink>
      <w:r>
        <w:t xml:space="preserve">. FDA.</w:t>
      </w:r>
    </w:p>
    <w:bookmarkEnd w:id="826"/>
    <w:bookmarkStart w:id="828"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7">
        <w:r>
          <w:rPr>
            <w:rStyle w:val="Hyperlink"/>
          </w:rPr>
          <w:t xml:space="preserve">https://doi.org/10.1093/neuonc/noab178</w:t>
        </w:r>
      </w:hyperlink>
      <w:r>
        <w:t xml:space="preserve">.</w:t>
      </w:r>
    </w:p>
    <w:bookmarkEnd w:id="828"/>
    <w:bookmarkStart w:id="830" w:name="ref-t5yrhQPI"/>
    <w:p>
      <w:pPr>
        <w:pStyle w:val="Bibliography"/>
      </w:pPr>
      <w:r>
        <w:t xml:space="preserve">Rokita, J.L., and Brown, M. (2022).</w:t>
      </w:r>
      <w:r>
        <w:t xml:space="preserve"> </w:t>
      </w:r>
      <w:hyperlink r:id="rId829">
        <w:r>
          <w:rPr>
            <w:rStyle w:val="Hyperlink"/>
          </w:rPr>
          <w:t xml:space="preserve">d3b-center/OpenPBTA-workflows: Release v1.0.4</w:t>
        </w:r>
      </w:hyperlink>
      <w:r>
        <w:t xml:space="preserve"> </w:t>
      </w:r>
      <w:r>
        <w:t xml:space="preserve">(Zenodo).</w:t>
      </w:r>
    </w:p>
    <w:bookmarkEnd w:id="830"/>
    <w:bookmarkStart w:id="832"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1">
        <w:r>
          <w:rPr>
            <w:rStyle w:val="Hyperlink"/>
          </w:rPr>
          <w:t xml:space="preserve">https://doi.org/10.1016/j.celrep.2019.09.071</w:t>
        </w:r>
      </w:hyperlink>
      <w:r>
        <w:t xml:space="preserve">.</w:t>
      </w:r>
    </w:p>
    <w:bookmarkEnd w:id="832"/>
    <w:bookmarkStart w:id="834"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3">
        <w:r>
          <w:rPr>
            <w:rStyle w:val="Hyperlink"/>
          </w:rPr>
          <w:t xml:space="preserve">https://doi.org/10.1186/s13059-016-0893-4</w:t>
        </w:r>
      </w:hyperlink>
      <w:r>
        <w:t xml:space="preserve">.</w:t>
      </w:r>
    </w:p>
    <w:bookmarkEnd w:id="834"/>
    <w:bookmarkStart w:id="836"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5">
        <w:r>
          <w:rPr>
            <w:rStyle w:val="Hyperlink"/>
          </w:rPr>
          <w:t xml:space="preserve">https://doi.org/10.1093/brain/awab155</w:t>
        </w:r>
      </w:hyperlink>
      <w:r>
        <w:t xml:space="preserve">.</w:t>
      </w:r>
    </w:p>
    <w:bookmarkEnd w:id="836"/>
    <w:bookmarkStart w:id="838"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7">
        <w:r>
          <w:rPr>
            <w:rStyle w:val="Hyperlink"/>
          </w:rPr>
          <w:t xml:space="preserve">https://doi.org/10.1186/s12859-016-1031-8</w:t>
        </w:r>
      </w:hyperlink>
      <w:r>
        <w:t xml:space="preserve">.</w:t>
      </w:r>
    </w:p>
    <w:bookmarkEnd w:id="838"/>
    <w:bookmarkStart w:id="840"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9">
        <w:r>
          <w:rPr>
            <w:rStyle w:val="Hyperlink"/>
          </w:rPr>
          <w:t xml:space="preserve">https://doi.org/10.1007/s00381-017-3481-3</w:t>
        </w:r>
      </w:hyperlink>
      <w:r>
        <w:t xml:space="preserve">.</w:t>
      </w:r>
    </w:p>
    <w:bookmarkEnd w:id="840"/>
    <w:bookmarkStart w:id="842"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1">
        <w:r>
          <w:rPr>
            <w:rStyle w:val="Hyperlink"/>
          </w:rPr>
          <w:t xml:space="preserve">https://doi.org/10.1016/j.ccell.2020.03.011</w:t>
        </w:r>
      </w:hyperlink>
      <w:r>
        <w:t xml:space="preserve">.</w:t>
      </w:r>
    </w:p>
    <w:bookmarkEnd w:id="842"/>
    <w:bookmarkStart w:id="844"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3">
        <w:r>
          <w:rPr>
            <w:rStyle w:val="Hyperlink"/>
          </w:rPr>
          <w:t xml:space="preserve">https://doi.org/10.1186/s40478-020-00902-z</w:t>
        </w:r>
      </w:hyperlink>
      <w:r>
        <w:t xml:space="preserve">.</w:t>
      </w:r>
    </w:p>
    <w:bookmarkEnd w:id="844"/>
    <w:bookmarkStart w:id="846"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5">
        <w:r>
          <w:rPr>
            <w:rStyle w:val="Hyperlink"/>
          </w:rPr>
          <w:t xml:space="preserve">https://doi.org/10.1016/s0002-9440(10)64477-x</w:t>
        </w:r>
      </w:hyperlink>
      <w:r>
        <w:t xml:space="preserve">.</w:t>
      </w:r>
    </w:p>
    <w:bookmarkEnd w:id="846"/>
    <w:bookmarkStart w:id="848"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7">
        <w:r>
          <w:rPr>
            <w:rStyle w:val="Hyperlink"/>
          </w:rPr>
          <w:t xml:space="preserve">https://doi.org/10.3171/2015.2.peds14656</w:t>
        </w:r>
      </w:hyperlink>
      <w:r>
        <w:t xml:space="preserve">.</w:t>
      </w:r>
    </w:p>
    <w:bookmarkEnd w:id="848"/>
    <w:bookmarkStart w:id="850"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9">
        <w:r>
          <w:rPr>
            <w:rStyle w:val="Hyperlink"/>
          </w:rPr>
          <w:t xml:space="preserve">https://doi.org/10.4236/jct.2013.48164</w:t>
        </w:r>
      </w:hyperlink>
      <w:r>
        <w:t xml:space="preserve">.</w:t>
      </w:r>
    </w:p>
    <w:bookmarkEnd w:id="850"/>
    <w:bookmarkStart w:id="852"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1">
        <w:r>
          <w:rPr>
            <w:rStyle w:val="Hyperlink"/>
          </w:rPr>
          <w:t xml:space="preserve">https://doi.org/10.1016/j.cell.2016.01.015</w:t>
        </w:r>
      </w:hyperlink>
      <w:r>
        <w:t xml:space="preserve">.</w:t>
      </w:r>
    </w:p>
    <w:bookmarkEnd w:id="852"/>
    <w:bookmarkStart w:id="854"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3">
        <w:r>
          <w:rPr>
            <w:rStyle w:val="Hyperlink"/>
          </w:rPr>
          <w:t xml:space="preserve">https://doi.org/10.1093/bioinformatics/btz363</w:t>
        </w:r>
      </w:hyperlink>
      <w:r>
        <w:t xml:space="preserve">.</w:t>
      </w:r>
    </w:p>
    <w:bookmarkEnd w:id="854"/>
    <w:bookmarkStart w:id="856"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5">
        <w:r>
          <w:rPr>
            <w:rStyle w:val="Hyperlink"/>
          </w:rPr>
          <w:t xml:space="preserve">https://doi.org/10.1093/jnen/nlz101</w:t>
        </w:r>
      </w:hyperlink>
      <w:r>
        <w:t xml:space="preserve">.</w:t>
      </w:r>
    </w:p>
    <w:bookmarkEnd w:id="856"/>
    <w:bookmarkStart w:id="858"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7">
        <w:r>
          <w:rPr>
            <w:rStyle w:val="Hyperlink"/>
          </w:rPr>
          <w:t xml:space="preserve">https://doi.org/10.1371/journal.pcbi.1004873</w:t>
        </w:r>
      </w:hyperlink>
      <w:r>
        <w:t xml:space="preserve">.</w:t>
      </w:r>
    </w:p>
    <w:bookmarkEnd w:id="858"/>
    <w:bookmarkStart w:id="860"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9">
        <w:r>
          <w:rPr>
            <w:rStyle w:val="Hyperlink"/>
          </w:rPr>
          <w:t xml:space="preserve">https://doi.org/10.1093/bioinformatics/btv098</w:t>
        </w:r>
      </w:hyperlink>
      <w:r>
        <w:t xml:space="preserve">.</w:t>
      </w:r>
    </w:p>
    <w:bookmarkEnd w:id="860"/>
    <w:bookmarkStart w:id="862"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1">
        <w:r>
          <w:rPr>
            <w:rStyle w:val="Hyperlink"/>
          </w:rPr>
          <w:t xml:space="preserve">https://doi.org/10.1093/neuonc/noaa267</w:t>
        </w:r>
      </w:hyperlink>
      <w:r>
        <w:t xml:space="preserve">.</w:t>
      </w:r>
    </w:p>
    <w:bookmarkEnd w:id="862"/>
    <w:bookmarkStart w:id="864"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3">
        <w:r>
          <w:rPr>
            <w:rStyle w:val="Hyperlink"/>
          </w:rPr>
          <w:t xml:space="preserve">https://doi.org/10.1101/gr.257246.119</w:t>
        </w:r>
      </w:hyperlink>
      <w:r>
        <w:t xml:space="preserve">.</w:t>
      </w:r>
    </w:p>
    <w:bookmarkEnd w:id="864"/>
    <w:bookmarkStart w:id="866"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5">
        <w:r>
          <w:rPr>
            <w:rStyle w:val="Hyperlink"/>
          </w:rPr>
          <w:t xml:space="preserve">https://doi.org/10.1093/aje/kwab092</w:t>
        </w:r>
      </w:hyperlink>
      <w:r>
        <w:t xml:space="preserve">.</w:t>
      </w:r>
    </w:p>
    <w:bookmarkEnd w:id="866"/>
    <w:bookmarkStart w:id="868"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7">
        <w:r>
          <w:rPr>
            <w:rStyle w:val="Hyperlink"/>
          </w:rPr>
          <w:t xml:space="preserve">https://doi.org/10.1038/ng.3438</w:t>
        </w:r>
      </w:hyperlink>
      <w:r>
        <w:t xml:space="preserve">.</w:t>
      </w:r>
    </w:p>
    <w:bookmarkEnd w:id="868"/>
    <w:bookmarkStart w:id="870"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9">
        <w:r>
          <w:rPr>
            <w:rStyle w:val="Hyperlink"/>
          </w:rPr>
          <w:t xml:space="preserve">https://doi.org/10.1093/nar/gkq603</w:t>
        </w:r>
      </w:hyperlink>
      <w:r>
        <w:t xml:space="preserve">.</w:t>
      </w:r>
    </w:p>
    <w:bookmarkEnd w:id="870"/>
    <w:bookmarkStart w:id="872"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1">
        <w:r>
          <w:rPr>
            <w:rStyle w:val="Hyperlink"/>
          </w:rPr>
          <w:t xml:space="preserve">https://doi.org/10.3390/jcm9020519</w:t>
        </w:r>
      </w:hyperlink>
      <w:r>
        <w:t xml:space="preserve">.</w:t>
      </w:r>
    </w:p>
    <w:bookmarkEnd w:id="872"/>
    <w:bookmarkStart w:id="874"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3">
        <w:r>
          <w:rPr>
            <w:rStyle w:val="Hyperlink"/>
          </w:rPr>
          <w:t xml:space="preserve">https://doi.org/10.1053/j.gastro.2014.07.052</w:t>
        </w:r>
      </w:hyperlink>
      <w:r>
        <w:t xml:space="preserve">.</w:t>
      </w:r>
    </w:p>
    <w:bookmarkEnd w:id="874"/>
    <w:bookmarkStart w:id="876"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5">
        <w:r>
          <w:rPr>
            <w:rStyle w:val="Hyperlink"/>
          </w:rPr>
          <w:t xml:space="preserve">https://doi.org/10.1111/j.1750-3639.2010.00372.x</w:t>
        </w:r>
      </w:hyperlink>
      <w:r>
        <w:t xml:space="preserve">.</w:t>
      </w:r>
    </w:p>
    <w:bookmarkEnd w:id="876"/>
    <w:bookmarkStart w:id="878"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7">
        <w:r>
          <w:rPr>
            <w:rStyle w:val="Hyperlink"/>
          </w:rPr>
          <w:t xml:space="preserve">https://doi.org/10.1038/ng.2938</w:t>
        </w:r>
      </w:hyperlink>
      <w:r>
        <w:t xml:space="preserve">.</w:t>
      </w:r>
    </w:p>
    <w:bookmarkEnd w:id="878"/>
    <w:bookmarkStart w:id="880"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9">
        <w:r>
          <w:rPr>
            <w:rStyle w:val="Hyperlink"/>
          </w:rPr>
          <w:t xml:space="preserve">https://doi.org/10.3171/2019.8.jns191266</w:t>
        </w:r>
      </w:hyperlink>
      <w:r>
        <w:t xml:space="preserve">.</w:t>
      </w:r>
    </w:p>
    <w:bookmarkEnd w:id="880"/>
    <w:bookmarkStart w:id="882"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1">
        <w:r>
          <w:rPr>
            <w:rStyle w:val="Hyperlink"/>
          </w:rPr>
          <w:t xml:space="preserve">https://doi.org/10.3389/fneur.2021.704130</w:t>
        </w:r>
      </w:hyperlink>
      <w:r>
        <w:t xml:space="preserve">.</w:t>
      </w:r>
    </w:p>
    <w:bookmarkEnd w:id="882"/>
    <w:bookmarkStart w:id="884"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3">
        <w:r>
          <w:rPr>
            <w:rStyle w:val="Hyperlink"/>
          </w:rPr>
          <w:t xml:space="preserve">https://doi.org/10.18632/oncotarget.22783</w:t>
        </w:r>
      </w:hyperlink>
      <w:r>
        <w:t xml:space="preserve">.</w:t>
      </w:r>
    </w:p>
    <w:bookmarkEnd w:id="884"/>
    <w:bookmarkStart w:id="886"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5">
        <w:r>
          <w:rPr>
            <w:rStyle w:val="Hyperlink"/>
          </w:rPr>
          <w:t xml:space="preserve">https://doi.org/10.3390/ijms21176034</w:t>
        </w:r>
      </w:hyperlink>
      <w:r>
        <w:t xml:space="preserve">.</w:t>
      </w:r>
    </w:p>
    <w:bookmarkEnd w:id="886"/>
    <w:bookmarkEnd w:id="887"/>
    <w:bookmarkEnd w:id="88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5" Target="media/rId425.png" /><Relationship Type="http://schemas.openxmlformats.org/officeDocument/2006/relationships/image" Id="rId434" Target="media/rId434.png" /><Relationship Type="http://schemas.openxmlformats.org/officeDocument/2006/relationships/image" Id="rId440" Target="media/rId440.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image" Id="rId544" Target="media/rId544.png" /><Relationship Type="http://schemas.openxmlformats.org/officeDocument/2006/relationships/image" Id="rId548" Target="media/rId548.png" /><Relationship Type="http://schemas.openxmlformats.org/officeDocument/2006/relationships/image" Id="rId552" Target="media/rId552.png" /><Relationship Type="http://schemas.openxmlformats.org/officeDocument/2006/relationships/image" Id="rId556" Target="media/rId556.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b06a353cb7d0576142decfb266139901d3fcbd4a/"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b06a353cb7d0576142decfb266139901d3fcbd4a"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b06a353cb7d0576142decfb266139901d3fcbd4a/"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b06a353cb7d0576142decfb266139901d3fcbd4a"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2022-08-31T22:23:24Z</dcterms:created>
  <dcterms:modified xsi:type="dcterms:W3CDTF">2022-08-31T22:23:24Z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